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90BF" w14:textId="77777777" w:rsidR="00470F53" w:rsidRDefault="00E1596C">
      <w:pPr>
        <w:pStyle w:val="ab"/>
        <w:rPr>
          <w:rFonts w:ascii="宋体" w:hAnsi="宋体"/>
          <w:sz w:val="36"/>
        </w:rPr>
      </w:pPr>
      <w:bookmarkStart w:id="0" w:name="_Toc38367762"/>
      <w:r>
        <w:rPr>
          <w:rFonts w:ascii="宋体" w:hAnsi="宋体" w:hint="eastAsia"/>
          <w:sz w:val="36"/>
        </w:rPr>
        <w:t>【</w:t>
      </w:r>
      <w:r w:rsidR="00EF38DB" w:rsidRPr="00EF38DB">
        <w:rPr>
          <w:rFonts w:ascii="宋体" w:hAnsi="宋体"/>
          <w:sz w:val="36"/>
        </w:rPr>
        <w:t>主轴承</w:t>
      </w:r>
      <w:r w:rsidR="00EF38DB" w:rsidRPr="00EF38DB">
        <w:rPr>
          <w:rFonts w:ascii="宋体" w:hAnsi="宋体" w:hint="eastAsia"/>
          <w:sz w:val="36"/>
        </w:rPr>
        <w:t>振动</w:t>
      </w:r>
      <w:r w:rsidR="00EF38DB" w:rsidRPr="00EF38DB">
        <w:rPr>
          <w:rFonts w:ascii="宋体" w:hAnsi="宋体"/>
          <w:sz w:val="36"/>
        </w:rPr>
        <w:t>空地一致性模拟设备</w:t>
      </w:r>
      <w:r>
        <w:rPr>
          <w:rFonts w:ascii="宋体" w:hAnsi="宋体" w:hint="eastAsia"/>
          <w:sz w:val="36"/>
        </w:rPr>
        <w:t>】</w:t>
      </w:r>
      <w:r>
        <w:rPr>
          <w:rFonts w:ascii="宋体" w:hAnsi="宋体"/>
          <w:sz w:val="36"/>
        </w:rPr>
        <w:t>采购需求</w:t>
      </w:r>
      <w:bookmarkEnd w:id="0"/>
    </w:p>
    <w:p w14:paraId="4295B751" w14:textId="77777777" w:rsidR="00470F53" w:rsidRDefault="00E1596C" w:rsidP="003A03CE">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04A686A8" w14:textId="77777777" w:rsidR="00470F53" w:rsidRDefault="00E1596C" w:rsidP="003A03CE">
      <w:pPr>
        <w:tabs>
          <w:tab w:val="left" w:pos="900"/>
        </w:tabs>
        <w:spacing w:beforeLines="50" w:before="156" w:line="360" w:lineRule="auto"/>
        <w:rPr>
          <w:b/>
          <w:szCs w:val="21"/>
        </w:rPr>
      </w:pPr>
      <w:r w:rsidRPr="004169A2">
        <w:rPr>
          <w:rFonts w:hAnsi="宋体"/>
          <w:b/>
          <w:szCs w:val="21"/>
        </w:rPr>
        <w:t>（一）采购</w:t>
      </w:r>
      <w:r w:rsidRPr="004169A2">
        <w:rPr>
          <w:rFonts w:hAnsi="宋体" w:hint="eastAsia"/>
          <w:b/>
          <w:szCs w:val="21"/>
        </w:rPr>
        <w:t>标的</w:t>
      </w:r>
      <w:r w:rsidRPr="004169A2">
        <w:rPr>
          <w:rFonts w:hAnsi="宋体"/>
          <w:b/>
          <w:szCs w:val="21"/>
        </w:rPr>
        <w:t>需实现的功能或者目标</w:t>
      </w:r>
    </w:p>
    <w:p w14:paraId="69C1610F" w14:textId="560EBD28" w:rsidR="003222E7" w:rsidRDefault="002D4A14" w:rsidP="004169A2">
      <w:pPr>
        <w:tabs>
          <w:tab w:val="left" w:pos="900"/>
        </w:tabs>
        <w:spacing w:line="360" w:lineRule="auto"/>
        <w:ind w:firstLineChars="200" w:firstLine="420"/>
        <w:rPr>
          <w:szCs w:val="21"/>
        </w:rPr>
      </w:pPr>
      <w:r w:rsidRPr="00745197">
        <w:rPr>
          <w:szCs w:val="21"/>
        </w:rPr>
        <w:t>主轴承</w:t>
      </w:r>
      <w:r w:rsidRPr="00745197">
        <w:rPr>
          <w:rFonts w:hint="eastAsia"/>
          <w:szCs w:val="21"/>
        </w:rPr>
        <w:t>振动</w:t>
      </w:r>
      <w:r w:rsidRPr="00745197">
        <w:rPr>
          <w:szCs w:val="21"/>
        </w:rPr>
        <w:t>空地一致性模拟设备</w:t>
      </w:r>
      <w:r>
        <w:rPr>
          <w:rFonts w:hint="eastAsia"/>
          <w:szCs w:val="21"/>
        </w:rPr>
        <w:t>由驱动系统、试验主体、加载冲击系统、高</w:t>
      </w:r>
      <w:r w:rsidR="00FC009F" w:rsidRPr="00E675E4">
        <w:rPr>
          <w:rFonts w:hint="eastAsia"/>
          <w:szCs w:val="21"/>
        </w:rPr>
        <w:t>低</w:t>
      </w:r>
      <w:r>
        <w:rPr>
          <w:rFonts w:hint="eastAsia"/>
          <w:szCs w:val="21"/>
        </w:rPr>
        <w:t>温润滑系统、电气控制系统、监控系统等组成，可以对航发主轴轴承（球轴承、圆柱滚子轴承等）的转速、承载、润滑、安装方式等进行模拟。通过模拟轴承超速、重载、轻载、断油、高温、冲击、振动等特殊工况，开展典型服役环境下主轴承故障（磨损、打滑</w:t>
      </w:r>
      <w:proofErr w:type="gramStart"/>
      <w:r>
        <w:rPr>
          <w:rFonts w:hint="eastAsia"/>
          <w:szCs w:val="21"/>
        </w:rPr>
        <w:t>蹭</w:t>
      </w:r>
      <w:proofErr w:type="gramEnd"/>
      <w:r>
        <w:rPr>
          <w:rFonts w:hint="eastAsia"/>
          <w:szCs w:val="21"/>
        </w:rPr>
        <w:t>伤及疲劳剥落等）萌生及发展规律研究，实现服役条件下主轴承故障分析。此外，试验器还可以对轴承外圈温度、外圈振动、保持架转速、内圈转速、回油路金属</w:t>
      </w:r>
      <w:proofErr w:type="gramStart"/>
      <w:r>
        <w:rPr>
          <w:rFonts w:hint="eastAsia"/>
          <w:szCs w:val="21"/>
        </w:rPr>
        <w:t>屑沫等进行</w:t>
      </w:r>
      <w:proofErr w:type="gramEnd"/>
      <w:r>
        <w:rPr>
          <w:rFonts w:hint="eastAsia"/>
          <w:szCs w:val="21"/>
        </w:rPr>
        <w:t>测试，对温度、振动、转速信号利用</w:t>
      </w:r>
      <w:proofErr w:type="gramStart"/>
      <w:r>
        <w:rPr>
          <w:rFonts w:hint="eastAsia"/>
          <w:szCs w:val="21"/>
        </w:rPr>
        <w:t>数采系统</w:t>
      </w:r>
      <w:proofErr w:type="gramEnd"/>
      <w:r>
        <w:rPr>
          <w:rFonts w:hint="eastAsia"/>
          <w:szCs w:val="21"/>
        </w:rPr>
        <w:t>进行连续</w:t>
      </w:r>
      <w:r>
        <w:rPr>
          <w:rFonts w:hint="eastAsia"/>
          <w:szCs w:val="21"/>
        </w:rPr>
        <w:t>/</w:t>
      </w:r>
      <w:r>
        <w:rPr>
          <w:rFonts w:hint="eastAsia"/>
          <w:szCs w:val="21"/>
        </w:rPr>
        <w:t>间断高速采集并分析。</w:t>
      </w:r>
    </w:p>
    <w:p w14:paraId="3AB569FF" w14:textId="77777777" w:rsidR="00470F53" w:rsidRDefault="00E1596C" w:rsidP="003A03CE">
      <w:pPr>
        <w:tabs>
          <w:tab w:val="left" w:pos="900"/>
        </w:tabs>
        <w:spacing w:beforeLines="50" w:before="156" w:line="360" w:lineRule="auto"/>
        <w:rPr>
          <w:b/>
          <w:szCs w:val="21"/>
        </w:rPr>
      </w:pPr>
      <w:r>
        <w:rPr>
          <w:rFonts w:hAnsi="宋体"/>
          <w:b/>
          <w:szCs w:val="21"/>
        </w:rPr>
        <w:t>（二）为落实政府采购政策需满足的要求</w:t>
      </w:r>
    </w:p>
    <w:p w14:paraId="5CB0248A" w14:textId="77777777" w:rsidR="00470F53" w:rsidRDefault="00E1596C" w:rsidP="003A03CE">
      <w:pPr>
        <w:tabs>
          <w:tab w:val="left" w:pos="900"/>
        </w:tabs>
        <w:spacing w:beforeLines="50" w:before="156" w:line="360" w:lineRule="auto"/>
        <w:ind w:firstLineChars="200" w:firstLine="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sidRPr="00702F5B">
        <w:rPr>
          <w:rFonts w:hint="eastAsia"/>
          <w:szCs w:val="21"/>
        </w:rPr>
        <w:t>中小</w:t>
      </w:r>
      <w:r w:rsidRPr="00702F5B">
        <w:rPr>
          <w:szCs w:val="21"/>
        </w:rPr>
        <w:t>型</w:t>
      </w:r>
      <w:r>
        <w:rPr>
          <w:rFonts w:hAnsi="宋体"/>
        </w:rPr>
        <w:t>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6C76B838" w14:textId="77777777" w:rsidR="00470F53" w:rsidRDefault="00E1596C">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sidR="003222E7">
        <w:rPr>
          <w:rFonts w:hAnsi="宋体" w:hint="eastAsia"/>
          <w:szCs w:val="24"/>
          <w:u w:val="single"/>
        </w:rPr>
        <w:t>工业</w:t>
      </w:r>
      <w:r>
        <w:rPr>
          <w:rFonts w:hAnsi="宋体" w:hint="eastAsia"/>
          <w:szCs w:val="24"/>
        </w:rPr>
        <w:t>。</w:t>
      </w:r>
    </w:p>
    <w:p w14:paraId="21862060" w14:textId="77777777" w:rsidR="00470F53" w:rsidRDefault="00E1596C" w:rsidP="003A03CE">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3194C93C" w14:textId="77777777" w:rsidR="00470F53" w:rsidRDefault="00E1596C" w:rsidP="003A03CE">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74046E05" w14:textId="72D3FE46" w:rsidR="005E5EB2" w:rsidRDefault="005E5EB2" w:rsidP="003A03CE">
      <w:pPr>
        <w:tabs>
          <w:tab w:val="left" w:pos="900"/>
        </w:tabs>
        <w:spacing w:beforeLines="50" w:before="156" w:line="360" w:lineRule="auto"/>
        <w:ind w:firstLineChars="200" w:firstLine="420"/>
        <w:rPr>
          <w:szCs w:val="21"/>
        </w:rPr>
      </w:pPr>
      <w:r>
        <w:rPr>
          <w:rFonts w:hint="eastAsia"/>
          <w:szCs w:val="21"/>
        </w:rPr>
        <w:t>1</w:t>
      </w:r>
      <w:r>
        <w:rPr>
          <w:rFonts w:hint="eastAsia"/>
          <w:szCs w:val="21"/>
        </w:rPr>
        <w:t>）</w:t>
      </w:r>
      <w:r>
        <w:rPr>
          <w:rFonts w:hint="eastAsia"/>
          <w:szCs w:val="21"/>
        </w:rPr>
        <w:t>GJB</w:t>
      </w:r>
      <w:r>
        <w:rPr>
          <w:szCs w:val="21"/>
        </w:rPr>
        <w:t xml:space="preserve">8530-2015 </w:t>
      </w:r>
      <w:r>
        <w:rPr>
          <w:rFonts w:hint="eastAsia"/>
          <w:szCs w:val="21"/>
        </w:rPr>
        <w:t>航空发动机主轴轴承耐久性试验方法</w:t>
      </w:r>
    </w:p>
    <w:p w14:paraId="01EFDDA5" w14:textId="42A2DE34" w:rsidR="005E5EB2" w:rsidRPr="005E5EB2" w:rsidRDefault="005E5EB2" w:rsidP="003A03CE">
      <w:pPr>
        <w:tabs>
          <w:tab w:val="left" w:pos="900"/>
        </w:tabs>
        <w:spacing w:beforeLines="50" w:before="156" w:line="360" w:lineRule="auto"/>
        <w:ind w:firstLineChars="200" w:firstLine="420"/>
        <w:rPr>
          <w:szCs w:val="21"/>
        </w:rPr>
      </w:pPr>
      <w:r>
        <w:rPr>
          <w:szCs w:val="21"/>
        </w:rPr>
        <w:t>2</w:t>
      </w:r>
      <w:r>
        <w:rPr>
          <w:rFonts w:hint="eastAsia"/>
          <w:szCs w:val="21"/>
        </w:rPr>
        <w:t>）</w:t>
      </w:r>
      <w:r w:rsidR="007E2B0D">
        <w:rPr>
          <w:rFonts w:hint="eastAsia"/>
          <w:szCs w:val="21"/>
        </w:rPr>
        <w:t>GJB</w:t>
      </w:r>
      <w:r w:rsidR="007E2B0D">
        <w:rPr>
          <w:szCs w:val="21"/>
        </w:rPr>
        <w:t xml:space="preserve">7268-2011 </w:t>
      </w:r>
      <w:r w:rsidR="007E2B0D">
        <w:rPr>
          <w:rFonts w:hint="eastAsia"/>
          <w:szCs w:val="21"/>
        </w:rPr>
        <w:t>航空发动机轴承试验定</w:t>
      </w:r>
      <w:proofErr w:type="gramStart"/>
      <w:r w:rsidR="007E2B0D">
        <w:rPr>
          <w:rFonts w:hint="eastAsia"/>
          <w:szCs w:val="21"/>
        </w:rPr>
        <w:t>寿程序</w:t>
      </w:r>
      <w:proofErr w:type="gramEnd"/>
      <w:r w:rsidR="007E2B0D">
        <w:rPr>
          <w:rFonts w:hint="eastAsia"/>
          <w:szCs w:val="21"/>
        </w:rPr>
        <w:t>和要求</w:t>
      </w:r>
    </w:p>
    <w:p w14:paraId="6AAE67FC" w14:textId="77777777" w:rsidR="00470F53" w:rsidRDefault="00E1596C" w:rsidP="003A03CE">
      <w:pPr>
        <w:tabs>
          <w:tab w:val="left" w:pos="900"/>
        </w:tabs>
        <w:spacing w:beforeLines="50" w:before="156" w:line="360" w:lineRule="auto"/>
        <w:rPr>
          <w:rFonts w:hAnsi="宋体"/>
          <w:b/>
          <w:szCs w:val="21"/>
        </w:rPr>
      </w:pPr>
      <w:r>
        <w:rPr>
          <w:rFonts w:hAnsi="宋体" w:hint="eastAsia"/>
          <w:b/>
          <w:szCs w:val="21"/>
        </w:rPr>
        <w:t>三、采购标的概况</w:t>
      </w:r>
    </w:p>
    <w:p w14:paraId="3FD80E75" w14:textId="77777777" w:rsidR="00470F53" w:rsidRPr="005A7FF2" w:rsidRDefault="00E1596C" w:rsidP="003A03CE">
      <w:pPr>
        <w:spacing w:beforeLines="50" w:before="156" w:line="360" w:lineRule="auto"/>
        <w:rPr>
          <w:rFonts w:hAnsi="宋体"/>
          <w:szCs w:val="21"/>
        </w:rPr>
      </w:pPr>
      <w:r w:rsidRPr="005A7FF2">
        <w:rPr>
          <w:rFonts w:ascii="宋体" w:hAnsi="宋体" w:hint="eastAsia"/>
          <w:szCs w:val="21"/>
        </w:rPr>
        <w:t>（一）采购项目名称：</w:t>
      </w:r>
      <w:r w:rsidR="00746EC8" w:rsidRPr="005A7FF2">
        <w:rPr>
          <w:rFonts w:ascii="宋体" w:hAnsi="宋体" w:hint="eastAsia"/>
          <w:szCs w:val="21"/>
          <w:u w:val="single"/>
        </w:rPr>
        <w:t>主轴承振动空地一致性模拟设备</w:t>
      </w:r>
    </w:p>
    <w:p w14:paraId="5EAF6529" w14:textId="77777777" w:rsidR="00470F53" w:rsidRPr="005A7FF2" w:rsidRDefault="00E1596C" w:rsidP="003A03CE">
      <w:pPr>
        <w:spacing w:beforeLines="50" w:before="156" w:line="360" w:lineRule="auto"/>
        <w:rPr>
          <w:rFonts w:hAnsi="宋体"/>
          <w:szCs w:val="21"/>
          <w:u w:val="single"/>
        </w:rPr>
      </w:pPr>
      <w:r w:rsidRPr="005A7FF2">
        <w:rPr>
          <w:rFonts w:hAnsi="宋体" w:hint="eastAsia"/>
          <w:szCs w:val="21"/>
        </w:rPr>
        <w:t>（二）采购数量及计量单位：</w:t>
      </w:r>
      <w:r w:rsidR="003222E7" w:rsidRPr="005A7FF2">
        <w:rPr>
          <w:rFonts w:hAnsi="宋体"/>
          <w:szCs w:val="21"/>
          <w:u w:val="single"/>
        </w:rPr>
        <w:t>1</w:t>
      </w:r>
      <w:r w:rsidR="00BC181E" w:rsidRPr="004169A2">
        <w:rPr>
          <w:rFonts w:hAnsi="宋体" w:hint="eastAsia"/>
          <w:szCs w:val="21"/>
        </w:rPr>
        <w:t>套</w:t>
      </w:r>
    </w:p>
    <w:p w14:paraId="09C8BAC0" w14:textId="77777777" w:rsidR="00470F53" w:rsidRPr="005A7FF2" w:rsidRDefault="00E1596C" w:rsidP="003A03CE">
      <w:pPr>
        <w:spacing w:beforeLines="50" w:before="156" w:line="360" w:lineRule="auto"/>
        <w:rPr>
          <w:rFonts w:hAnsi="宋体"/>
          <w:szCs w:val="21"/>
        </w:rPr>
      </w:pPr>
      <w:r w:rsidRPr="005A7FF2">
        <w:rPr>
          <w:rFonts w:hAnsi="宋体" w:hint="eastAsia"/>
          <w:szCs w:val="21"/>
        </w:rPr>
        <w:lastRenderedPageBreak/>
        <w:t>（三）最高限价：人民币</w:t>
      </w:r>
      <w:r w:rsidR="008660BA" w:rsidRPr="005A7FF2">
        <w:rPr>
          <w:rFonts w:hAnsi="宋体"/>
          <w:szCs w:val="21"/>
          <w:u w:val="single"/>
        </w:rPr>
        <w:t>7</w:t>
      </w:r>
      <w:r w:rsidR="00BC181E" w:rsidRPr="005A7FF2">
        <w:rPr>
          <w:rFonts w:hAnsi="宋体"/>
          <w:szCs w:val="21"/>
          <w:u w:val="single"/>
        </w:rPr>
        <w:t>5</w:t>
      </w:r>
      <w:r w:rsidR="008660BA" w:rsidRPr="005A7FF2">
        <w:rPr>
          <w:rFonts w:hAnsi="宋体"/>
          <w:szCs w:val="21"/>
          <w:u w:val="single"/>
        </w:rPr>
        <w:t>0</w:t>
      </w:r>
      <w:r w:rsidR="00F94DB4" w:rsidRPr="005A7FF2">
        <w:rPr>
          <w:rFonts w:hAnsi="宋体" w:hint="eastAsia"/>
          <w:szCs w:val="21"/>
        </w:rPr>
        <w:t>万</w:t>
      </w:r>
      <w:r w:rsidRPr="005A7FF2">
        <w:rPr>
          <w:rFonts w:hAnsi="宋体" w:hint="eastAsia"/>
          <w:szCs w:val="21"/>
        </w:rPr>
        <w:t>元。</w:t>
      </w:r>
    </w:p>
    <w:p w14:paraId="74B11DF4" w14:textId="77777777" w:rsidR="00470F53" w:rsidRDefault="00E1596C" w:rsidP="003A03CE">
      <w:pPr>
        <w:spacing w:beforeLines="50" w:before="156" w:line="360" w:lineRule="auto"/>
        <w:rPr>
          <w:szCs w:val="21"/>
        </w:rPr>
      </w:pPr>
      <w:r w:rsidRPr="005A7FF2">
        <w:rPr>
          <w:rFonts w:hAnsi="宋体" w:hint="eastAsia"/>
          <w:szCs w:val="21"/>
        </w:rPr>
        <w:t>（四）</w:t>
      </w:r>
      <w:r w:rsidRPr="005A7FF2">
        <w:rPr>
          <w:rFonts w:hAnsi="宋体"/>
          <w:szCs w:val="21"/>
        </w:rPr>
        <w:t>交付时间：</w:t>
      </w:r>
      <w:r w:rsidR="00850088" w:rsidRPr="005A7FF2">
        <w:rPr>
          <w:rFonts w:hAnsi="宋体" w:hint="eastAsia"/>
        </w:rPr>
        <w:t>2</w:t>
      </w:r>
      <w:r w:rsidR="00850088" w:rsidRPr="005A7FF2">
        <w:rPr>
          <w:rFonts w:hAnsi="宋体"/>
        </w:rPr>
        <w:t>024</w:t>
      </w:r>
      <w:r w:rsidR="00850088" w:rsidRPr="005A7FF2">
        <w:rPr>
          <w:rFonts w:hAnsi="宋体" w:hint="eastAsia"/>
        </w:rPr>
        <w:t>年</w:t>
      </w:r>
      <w:r w:rsidR="00850088" w:rsidRPr="005A7FF2">
        <w:rPr>
          <w:rFonts w:hAnsi="宋体" w:hint="eastAsia"/>
        </w:rPr>
        <w:t>6</w:t>
      </w:r>
      <w:r w:rsidR="00850088" w:rsidRPr="005A7FF2">
        <w:rPr>
          <w:rFonts w:hAnsi="宋体" w:hint="eastAsia"/>
        </w:rPr>
        <w:t>月</w:t>
      </w:r>
      <w:r w:rsidR="006E783B" w:rsidRPr="005A7FF2">
        <w:rPr>
          <w:rFonts w:hAnsi="宋体"/>
        </w:rPr>
        <w:t>30</w:t>
      </w:r>
      <w:r w:rsidR="00850088" w:rsidRPr="005A7FF2">
        <w:rPr>
          <w:rFonts w:hAnsi="宋体" w:hint="eastAsia"/>
        </w:rPr>
        <w:t>日之前设备运抵采购方指定地点开始装配、调试，</w:t>
      </w:r>
      <w:r w:rsidR="00850088" w:rsidRPr="005A7FF2">
        <w:rPr>
          <w:rFonts w:hAnsi="宋体" w:hint="eastAsia"/>
        </w:rPr>
        <w:t>2</w:t>
      </w:r>
      <w:r w:rsidR="00850088" w:rsidRPr="005A7FF2">
        <w:rPr>
          <w:rFonts w:hAnsi="宋体"/>
        </w:rPr>
        <w:t>025</w:t>
      </w:r>
      <w:r w:rsidR="00850088" w:rsidRPr="005A7FF2">
        <w:rPr>
          <w:rFonts w:hAnsi="宋体" w:hint="eastAsia"/>
        </w:rPr>
        <w:t>年</w:t>
      </w:r>
      <w:r w:rsidR="00850088" w:rsidRPr="005A7FF2">
        <w:rPr>
          <w:rFonts w:hAnsi="宋体" w:hint="eastAsia"/>
        </w:rPr>
        <w:t>4</w:t>
      </w:r>
      <w:r w:rsidR="00850088" w:rsidRPr="005A7FF2">
        <w:rPr>
          <w:rFonts w:hAnsi="宋体" w:hint="eastAsia"/>
        </w:rPr>
        <w:t>月</w:t>
      </w:r>
      <w:r w:rsidR="00850088" w:rsidRPr="005A7FF2">
        <w:rPr>
          <w:rFonts w:hAnsi="宋体" w:hint="eastAsia"/>
        </w:rPr>
        <w:t>3</w:t>
      </w:r>
      <w:r w:rsidR="00850088" w:rsidRPr="005A7FF2">
        <w:rPr>
          <w:rFonts w:hAnsi="宋体"/>
        </w:rPr>
        <w:t>0</w:t>
      </w:r>
      <w:r w:rsidR="00850088" w:rsidRPr="005A7FF2">
        <w:rPr>
          <w:rFonts w:hAnsi="宋体" w:hint="eastAsia"/>
        </w:rPr>
        <w:t>日之前完成最终交付和设备验收；</w:t>
      </w:r>
    </w:p>
    <w:p w14:paraId="49D72169" w14:textId="77777777" w:rsidR="00470F53" w:rsidRDefault="00E1596C" w:rsidP="003A03CE">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sidR="003222E7">
        <w:rPr>
          <w:rFonts w:hAnsi="宋体" w:hint="eastAsia"/>
          <w:szCs w:val="21"/>
          <w:u w:val="single"/>
        </w:rPr>
        <w:t>采购方指定地点</w:t>
      </w:r>
      <w:r>
        <w:rPr>
          <w:rFonts w:hAnsi="宋体" w:hint="eastAsia"/>
          <w:szCs w:val="21"/>
        </w:rPr>
        <w:t>。</w:t>
      </w:r>
    </w:p>
    <w:p w14:paraId="5D299814" w14:textId="77777777" w:rsidR="00470F53" w:rsidRPr="00FB369F" w:rsidRDefault="00E1596C" w:rsidP="003A03CE">
      <w:pPr>
        <w:tabs>
          <w:tab w:val="left" w:pos="900"/>
        </w:tabs>
        <w:spacing w:beforeLines="50" w:before="156" w:line="360" w:lineRule="auto"/>
        <w:rPr>
          <w:rFonts w:hAnsi="宋体"/>
          <w:szCs w:val="21"/>
        </w:rPr>
      </w:pPr>
      <w:r w:rsidRPr="005A7FF2">
        <w:rPr>
          <w:rFonts w:hAnsi="宋体" w:hint="eastAsia"/>
          <w:szCs w:val="21"/>
        </w:rPr>
        <w:t>（六）付款进度安排：</w:t>
      </w:r>
      <w:r w:rsidR="00BC181E" w:rsidRPr="005A7FF2">
        <w:rPr>
          <w:rFonts w:hAnsi="宋体"/>
          <w:szCs w:val="21"/>
        </w:rPr>
        <w:t>（</w:t>
      </w:r>
      <w:r w:rsidR="001513E6" w:rsidRPr="005A7FF2">
        <w:rPr>
          <w:rFonts w:hAnsi="宋体" w:hint="eastAsia"/>
          <w:szCs w:val="21"/>
        </w:rPr>
        <w:t>1</w:t>
      </w:r>
      <w:r w:rsidR="00BC181E" w:rsidRPr="005A7FF2">
        <w:rPr>
          <w:rFonts w:hAnsi="宋体"/>
          <w:szCs w:val="21"/>
        </w:rPr>
        <w:t>）货物运输至</w:t>
      </w:r>
      <w:r w:rsidR="001513E6" w:rsidRPr="005A7FF2">
        <w:rPr>
          <w:rFonts w:hAnsi="宋体" w:hint="eastAsia"/>
          <w:szCs w:val="21"/>
        </w:rPr>
        <w:t>采购</w:t>
      </w:r>
      <w:r w:rsidR="00BC181E" w:rsidRPr="005A7FF2">
        <w:rPr>
          <w:rFonts w:hAnsi="宋体"/>
          <w:szCs w:val="21"/>
        </w:rPr>
        <w:t>方指定地点后，</w:t>
      </w:r>
      <w:r w:rsidR="001513E6" w:rsidRPr="005A7FF2">
        <w:rPr>
          <w:rFonts w:hAnsi="宋体"/>
          <w:szCs w:val="21"/>
        </w:rPr>
        <w:t>3</w:t>
      </w:r>
      <w:r w:rsidR="00BC181E" w:rsidRPr="005A7FF2">
        <w:rPr>
          <w:rFonts w:hAnsi="宋体"/>
          <w:szCs w:val="21"/>
        </w:rPr>
        <w:t>0</w:t>
      </w:r>
      <w:r w:rsidR="00BC181E" w:rsidRPr="005A7FF2">
        <w:rPr>
          <w:rFonts w:hAnsi="宋体"/>
          <w:szCs w:val="21"/>
        </w:rPr>
        <w:t>个工作日内支付合同价款的</w:t>
      </w:r>
      <w:r w:rsidR="007C1E4E">
        <w:rPr>
          <w:rFonts w:hAnsi="宋体"/>
          <w:szCs w:val="21"/>
        </w:rPr>
        <w:t>3</w:t>
      </w:r>
      <w:r w:rsidR="00BC181E" w:rsidRPr="005A7FF2">
        <w:rPr>
          <w:rFonts w:hAnsi="宋体"/>
          <w:szCs w:val="21"/>
        </w:rPr>
        <w:t>0%</w:t>
      </w:r>
      <w:r w:rsidR="00BC181E" w:rsidRPr="005A7FF2">
        <w:rPr>
          <w:rFonts w:hAnsi="宋体"/>
          <w:szCs w:val="21"/>
        </w:rPr>
        <w:t>；（</w:t>
      </w:r>
      <w:r w:rsidR="001513E6" w:rsidRPr="005A7FF2">
        <w:rPr>
          <w:rFonts w:hAnsi="宋体" w:hint="eastAsia"/>
          <w:szCs w:val="21"/>
        </w:rPr>
        <w:t>2</w:t>
      </w:r>
      <w:r w:rsidR="00BC181E" w:rsidRPr="005A7FF2">
        <w:rPr>
          <w:rFonts w:hAnsi="宋体"/>
          <w:szCs w:val="21"/>
        </w:rPr>
        <w:t>）整体验收合格后，</w:t>
      </w:r>
      <w:r w:rsidR="001513E6" w:rsidRPr="005A7FF2">
        <w:rPr>
          <w:rFonts w:hAnsi="宋体"/>
          <w:szCs w:val="21"/>
        </w:rPr>
        <w:t>3</w:t>
      </w:r>
      <w:r w:rsidR="00BC181E" w:rsidRPr="005A7FF2">
        <w:rPr>
          <w:rFonts w:hAnsi="宋体"/>
          <w:szCs w:val="21"/>
        </w:rPr>
        <w:t>0</w:t>
      </w:r>
      <w:r w:rsidR="00BC181E" w:rsidRPr="005A7FF2">
        <w:rPr>
          <w:rFonts w:hAnsi="宋体"/>
          <w:szCs w:val="21"/>
        </w:rPr>
        <w:t>个工作日内支付合同价款的</w:t>
      </w:r>
      <w:r w:rsidR="007C1E4E">
        <w:rPr>
          <w:rFonts w:hAnsi="宋体"/>
          <w:szCs w:val="21"/>
        </w:rPr>
        <w:t>65</w:t>
      </w:r>
      <w:r w:rsidR="00BC181E" w:rsidRPr="005A7FF2">
        <w:rPr>
          <w:rFonts w:hAnsi="宋体"/>
          <w:szCs w:val="21"/>
        </w:rPr>
        <w:t>%</w:t>
      </w:r>
      <w:r w:rsidR="00BC181E" w:rsidRPr="005A7FF2">
        <w:rPr>
          <w:rFonts w:hAnsi="宋体"/>
          <w:szCs w:val="21"/>
        </w:rPr>
        <w:t>；（</w:t>
      </w:r>
      <w:r w:rsidR="001513E6" w:rsidRPr="005A7FF2">
        <w:rPr>
          <w:rFonts w:hAnsi="宋体" w:hint="eastAsia"/>
          <w:szCs w:val="21"/>
        </w:rPr>
        <w:t>3</w:t>
      </w:r>
      <w:r w:rsidR="00BC181E" w:rsidRPr="005A7FF2">
        <w:rPr>
          <w:rFonts w:hAnsi="宋体"/>
          <w:szCs w:val="21"/>
        </w:rPr>
        <w:t>）剩余</w:t>
      </w:r>
      <w:r w:rsidR="007C1E4E">
        <w:rPr>
          <w:rFonts w:hAnsi="宋体"/>
          <w:szCs w:val="21"/>
        </w:rPr>
        <w:t>5</w:t>
      </w:r>
      <w:r w:rsidR="00BC181E" w:rsidRPr="005A7FF2">
        <w:rPr>
          <w:rFonts w:hAnsi="宋体"/>
          <w:szCs w:val="21"/>
        </w:rPr>
        <w:t>%</w:t>
      </w:r>
      <w:r w:rsidR="00BC181E" w:rsidRPr="005A7FF2">
        <w:rPr>
          <w:rFonts w:hAnsi="宋体"/>
          <w:szCs w:val="21"/>
        </w:rPr>
        <w:t>作为质量保证金，</w:t>
      </w:r>
      <w:r w:rsidR="00E81EA8" w:rsidRPr="005A7FF2">
        <w:rPr>
          <w:rFonts w:hAnsi="宋体" w:hint="eastAsia"/>
          <w:szCs w:val="21"/>
        </w:rPr>
        <w:t>验收合格后</w:t>
      </w:r>
      <w:r w:rsidR="00FB369F" w:rsidRPr="005A7FF2">
        <w:rPr>
          <w:rFonts w:hAnsi="宋体" w:hint="eastAsia"/>
          <w:szCs w:val="21"/>
        </w:rPr>
        <w:t>两</w:t>
      </w:r>
      <w:r w:rsidR="001513E6" w:rsidRPr="005A7FF2">
        <w:rPr>
          <w:rFonts w:hAnsi="宋体" w:hint="eastAsia"/>
          <w:szCs w:val="21"/>
        </w:rPr>
        <w:t>年内</w:t>
      </w:r>
      <w:r w:rsidR="00BC181E" w:rsidRPr="005A7FF2">
        <w:rPr>
          <w:rFonts w:hAnsi="宋体"/>
          <w:szCs w:val="21"/>
        </w:rPr>
        <w:t>无质量问题条件下无息支付。</w:t>
      </w:r>
    </w:p>
    <w:p w14:paraId="1FBC166D" w14:textId="77777777" w:rsidR="00470F53" w:rsidRDefault="00E1596C" w:rsidP="000703A7">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p w14:paraId="0DB5214D" w14:textId="77777777" w:rsidR="003222E7" w:rsidRPr="00603792" w:rsidRDefault="003222E7" w:rsidP="003222E7">
      <w:pPr>
        <w:pStyle w:val="ae"/>
        <w:widowControl/>
        <w:numPr>
          <w:ilvl w:val="0"/>
          <w:numId w:val="2"/>
        </w:numPr>
        <w:spacing w:line="600" w:lineRule="exact"/>
        <w:ind w:right="420" w:firstLineChars="0"/>
        <w:jc w:val="left"/>
        <w:rPr>
          <w:szCs w:val="21"/>
        </w:rPr>
      </w:pPr>
      <w:r>
        <w:rPr>
          <w:rFonts w:hint="eastAsia"/>
          <w:szCs w:val="21"/>
        </w:rPr>
        <w:t>名称：</w:t>
      </w:r>
      <w:r w:rsidR="00603792" w:rsidRPr="00603792">
        <w:rPr>
          <w:rFonts w:ascii="宋体" w:hAnsi="宋体" w:hint="eastAsia"/>
          <w:szCs w:val="21"/>
        </w:rPr>
        <w:t>主轴承振动空地一致性模拟设备</w:t>
      </w:r>
    </w:p>
    <w:p w14:paraId="78CB484F" w14:textId="45EB6C88" w:rsidR="003222E7" w:rsidRDefault="003222E7" w:rsidP="003222E7">
      <w:pPr>
        <w:pStyle w:val="ae"/>
        <w:widowControl/>
        <w:numPr>
          <w:ilvl w:val="0"/>
          <w:numId w:val="2"/>
        </w:numPr>
        <w:spacing w:line="600" w:lineRule="exact"/>
        <w:ind w:right="420" w:firstLineChars="0"/>
        <w:jc w:val="left"/>
        <w:rPr>
          <w:szCs w:val="21"/>
        </w:rPr>
      </w:pPr>
      <w:r>
        <w:rPr>
          <w:rFonts w:hint="eastAsia"/>
          <w:szCs w:val="21"/>
        </w:rPr>
        <w:t>型号：</w:t>
      </w:r>
      <w:r w:rsidR="00001050">
        <w:rPr>
          <w:rFonts w:hint="eastAsia"/>
          <w:szCs w:val="21"/>
        </w:rPr>
        <w:t>非标定制</w:t>
      </w:r>
    </w:p>
    <w:p w14:paraId="29A1E787" w14:textId="77777777" w:rsidR="003222E7" w:rsidRDefault="003222E7" w:rsidP="003222E7">
      <w:pPr>
        <w:pStyle w:val="ae"/>
        <w:widowControl/>
        <w:numPr>
          <w:ilvl w:val="0"/>
          <w:numId w:val="2"/>
        </w:numPr>
        <w:spacing w:line="600" w:lineRule="exact"/>
        <w:ind w:right="420" w:firstLineChars="0"/>
        <w:jc w:val="left"/>
        <w:rPr>
          <w:szCs w:val="21"/>
        </w:rPr>
      </w:pPr>
      <w:r>
        <w:rPr>
          <w:rFonts w:hint="eastAsia"/>
          <w:szCs w:val="21"/>
        </w:rPr>
        <w:t>功能要求：</w:t>
      </w:r>
    </w:p>
    <w:p w14:paraId="433BDE04" w14:textId="73AF7AFD" w:rsidR="003222E7" w:rsidRDefault="006465B8" w:rsidP="003222E7">
      <w:pPr>
        <w:widowControl/>
        <w:spacing w:line="600" w:lineRule="exact"/>
        <w:ind w:right="420" w:firstLineChars="200" w:firstLine="420"/>
        <w:jc w:val="left"/>
        <w:rPr>
          <w:szCs w:val="21"/>
        </w:rPr>
      </w:pPr>
      <w:r>
        <w:rPr>
          <w:rFonts w:hint="eastAsia"/>
          <w:szCs w:val="21"/>
        </w:rPr>
        <w:t>主轴承振动空地一致性模拟设备</w:t>
      </w:r>
      <w:r w:rsidR="003222E7">
        <w:rPr>
          <w:rFonts w:hint="eastAsia"/>
          <w:szCs w:val="21"/>
        </w:rPr>
        <w:t>可以对航发主轴轴承（球轴承、圆柱滚子轴承等）的转速、承载、润滑、安装方式等进行模拟，在模拟轴承超速、重载、轻载、断油、高温、冲击</w:t>
      </w:r>
      <w:r w:rsidR="003E0A62">
        <w:rPr>
          <w:rFonts w:hint="eastAsia"/>
          <w:szCs w:val="21"/>
        </w:rPr>
        <w:t>、振动</w:t>
      </w:r>
      <w:r w:rsidR="003222E7">
        <w:rPr>
          <w:rFonts w:hint="eastAsia"/>
          <w:szCs w:val="21"/>
        </w:rPr>
        <w:t>等特殊工况的同时，还可对轴承外圈温度、外圈振动、保持架转速、内圈转速、回油路金属</w:t>
      </w:r>
      <w:proofErr w:type="gramStart"/>
      <w:r w:rsidR="003222E7">
        <w:rPr>
          <w:rFonts w:hint="eastAsia"/>
          <w:szCs w:val="21"/>
        </w:rPr>
        <w:t>屑沫等进行</w:t>
      </w:r>
      <w:proofErr w:type="gramEnd"/>
      <w:r w:rsidR="003222E7">
        <w:rPr>
          <w:rFonts w:hint="eastAsia"/>
          <w:szCs w:val="21"/>
        </w:rPr>
        <w:t>测试，温度、振动、转速信号可通过</w:t>
      </w:r>
      <w:proofErr w:type="gramStart"/>
      <w:r w:rsidR="003222E7">
        <w:rPr>
          <w:rFonts w:hint="eastAsia"/>
          <w:szCs w:val="21"/>
        </w:rPr>
        <w:t>数采系统</w:t>
      </w:r>
      <w:proofErr w:type="gramEnd"/>
      <w:r w:rsidR="003222E7">
        <w:rPr>
          <w:rFonts w:hint="eastAsia"/>
          <w:szCs w:val="21"/>
        </w:rPr>
        <w:t>进行连续</w:t>
      </w:r>
      <w:r w:rsidR="003222E7">
        <w:rPr>
          <w:rFonts w:hint="eastAsia"/>
          <w:szCs w:val="21"/>
        </w:rPr>
        <w:t>/</w:t>
      </w:r>
      <w:r w:rsidR="003222E7">
        <w:rPr>
          <w:rFonts w:hint="eastAsia"/>
          <w:szCs w:val="21"/>
        </w:rPr>
        <w:t>间断高速采集并分析。试验台可以对轴系转速、载荷、冲击载荷、供油温度等控制项目进行闭环自动控制，可以对工艺轴承温度、主轴电流、载荷、供油温度、供油压力、回油温度、主副油箱温度、滤芯阻塞等项目进行监测，所有监测项目可以设置报警值，设备具有自动记录数据、自动报警停机等功能。</w:t>
      </w:r>
    </w:p>
    <w:p w14:paraId="66EBCFAC" w14:textId="52645142" w:rsidR="002D4A14" w:rsidRDefault="002D4A14" w:rsidP="004169A2">
      <w:pPr>
        <w:widowControl/>
        <w:ind w:right="420" w:firstLineChars="200" w:firstLine="420"/>
        <w:jc w:val="center"/>
        <w:rPr>
          <w:szCs w:val="21"/>
        </w:rPr>
      </w:pPr>
      <w:r>
        <w:rPr>
          <w:noProof/>
          <w:szCs w:val="21"/>
        </w:rPr>
        <w:lastRenderedPageBreak/>
        <w:drawing>
          <wp:inline distT="0" distB="0" distL="0" distR="0" wp14:anchorId="6D8E25F1" wp14:editId="01528E02">
            <wp:extent cx="3609975" cy="2600325"/>
            <wp:effectExtent l="19050" t="0" r="9525" b="0"/>
            <wp:docPr id="2143172567" name="图片 214317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609975" cy="2600325"/>
                    </a:xfrm>
                    <a:prstGeom prst="rect">
                      <a:avLst/>
                    </a:prstGeom>
                    <a:noFill/>
                    <a:ln w="9525">
                      <a:noFill/>
                      <a:miter lim="800000"/>
                      <a:headEnd/>
                      <a:tailEnd/>
                    </a:ln>
                  </pic:spPr>
                </pic:pic>
              </a:graphicData>
            </a:graphic>
          </wp:inline>
        </w:drawing>
      </w:r>
    </w:p>
    <w:tbl>
      <w:tblPr>
        <w:tblStyle w:val="ad"/>
        <w:tblW w:w="0" w:type="auto"/>
        <w:jc w:val="center"/>
        <w:tblLook w:val="04A0" w:firstRow="1" w:lastRow="0" w:firstColumn="1" w:lastColumn="0" w:noHBand="0" w:noVBand="1"/>
      </w:tblPr>
      <w:tblGrid>
        <w:gridCol w:w="1384"/>
        <w:gridCol w:w="1559"/>
        <w:gridCol w:w="5579"/>
      </w:tblGrid>
      <w:tr w:rsidR="00056701" w:rsidRPr="00056701" w14:paraId="1187E16C" w14:textId="77777777" w:rsidTr="004169A2">
        <w:trPr>
          <w:jc w:val="center"/>
        </w:trPr>
        <w:tc>
          <w:tcPr>
            <w:tcW w:w="1384" w:type="dxa"/>
            <w:vAlign w:val="center"/>
          </w:tcPr>
          <w:p w14:paraId="6AC10D3A" w14:textId="77777777" w:rsidR="00210091" w:rsidRPr="004169A2" w:rsidRDefault="00B545AC" w:rsidP="004169A2">
            <w:pPr>
              <w:widowControl/>
              <w:spacing w:line="360" w:lineRule="auto"/>
              <w:jc w:val="center"/>
              <w:rPr>
                <w:szCs w:val="21"/>
              </w:rPr>
            </w:pPr>
            <w:r w:rsidRPr="004169A2">
              <w:rPr>
                <w:rFonts w:hint="eastAsia"/>
                <w:szCs w:val="21"/>
              </w:rPr>
              <w:t>设备名称</w:t>
            </w:r>
          </w:p>
        </w:tc>
        <w:tc>
          <w:tcPr>
            <w:tcW w:w="1559" w:type="dxa"/>
            <w:vAlign w:val="center"/>
          </w:tcPr>
          <w:p w14:paraId="0B2558BE" w14:textId="77777777" w:rsidR="00210091" w:rsidRPr="004169A2" w:rsidRDefault="00B545AC" w:rsidP="004169A2">
            <w:pPr>
              <w:widowControl/>
              <w:spacing w:line="360" w:lineRule="auto"/>
              <w:jc w:val="center"/>
              <w:rPr>
                <w:szCs w:val="21"/>
              </w:rPr>
            </w:pPr>
            <w:proofErr w:type="gramStart"/>
            <w:r w:rsidRPr="004169A2">
              <w:rPr>
                <w:rFonts w:hint="eastAsia"/>
                <w:szCs w:val="21"/>
              </w:rPr>
              <w:t>子设备</w:t>
            </w:r>
            <w:proofErr w:type="gramEnd"/>
            <w:r w:rsidR="00056701">
              <w:rPr>
                <w:rFonts w:hint="eastAsia"/>
                <w:szCs w:val="21"/>
              </w:rPr>
              <w:t>名称</w:t>
            </w:r>
          </w:p>
        </w:tc>
        <w:tc>
          <w:tcPr>
            <w:tcW w:w="5579" w:type="dxa"/>
            <w:vAlign w:val="center"/>
          </w:tcPr>
          <w:p w14:paraId="32CA2F5D" w14:textId="77777777" w:rsidR="00210091" w:rsidRPr="004169A2" w:rsidRDefault="00B545AC" w:rsidP="004169A2">
            <w:pPr>
              <w:widowControl/>
              <w:spacing w:line="360" w:lineRule="auto"/>
              <w:jc w:val="center"/>
              <w:rPr>
                <w:szCs w:val="21"/>
              </w:rPr>
            </w:pPr>
            <w:r w:rsidRPr="004169A2">
              <w:rPr>
                <w:rFonts w:hint="eastAsia"/>
                <w:szCs w:val="21"/>
              </w:rPr>
              <w:t>功能</w:t>
            </w:r>
          </w:p>
        </w:tc>
      </w:tr>
      <w:tr w:rsidR="00056701" w:rsidRPr="00056701" w14:paraId="2639A4F1" w14:textId="77777777" w:rsidTr="004169A2">
        <w:trPr>
          <w:jc w:val="center"/>
        </w:trPr>
        <w:tc>
          <w:tcPr>
            <w:tcW w:w="1384" w:type="dxa"/>
            <w:vMerge w:val="restart"/>
            <w:vAlign w:val="center"/>
          </w:tcPr>
          <w:p w14:paraId="24DFAF86" w14:textId="77777777" w:rsidR="00210091" w:rsidRPr="004169A2" w:rsidRDefault="007D4422" w:rsidP="004169A2">
            <w:pPr>
              <w:widowControl/>
              <w:spacing w:line="360" w:lineRule="auto"/>
              <w:jc w:val="center"/>
              <w:rPr>
                <w:szCs w:val="21"/>
              </w:rPr>
            </w:pPr>
            <w:r w:rsidRPr="00056701">
              <w:rPr>
                <w:rFonts w:hint="eastAsia"/>
                <w:szCs w:val="21"/>
              </w:rPr>
              <w:t>主轴承振动空地一致性模拟设备</w:t>
            </w:r>
          </w:p>
        </w:tc>
        <w:tc>
          <w:tcPr>
            <w:tcW w:w="1559" w:type="dxa"/>
            <w:vAlign w:val="center"/>
          </w:tcPr>
          <w:p w14:paraId="345D5F81" w14:textId="02306F65" w:rsidR="00210091" w:rsidRPr="004169A2" w:rsidRDefault="00056701" w:rsidP="004169A2">
            <w:pPr>
              <w:widowControl/>
              <w:spacing w:line="360" w:lineRule="auto"/>
              <w:jc w:val="center"/>
              <w:rPr>
                <w:szCs w:val="21"/>
              </w:rPr>
            </w:pPr>
            <w:r>
              <w:rPr>
                <w:rFonts w:hint="eastAsia"/>
                <w:szCs w:val="21"/>
              </w:rPr>
              <w:t>电动</w:t>
            </w:r>
            <w:r w:rsidR="00B545AC" w:rsidRPr="004169A2">
              <w:rPr>
                <w:rFonts w:hint="eastAsia"/>
                <w:szCs w:val="21"/>
              </w:rPr>
              <w:t>振动台</w:t>
            </w:r>
          </w:p>
        </w:tc>
        <w:tc>
          <w:tcPr>
            <w:tcW w:w="5579" w:type="dxa"/>
            <w:vAlign w:val="center"/>
          </w:tcPr>
          <w:p w14:paraId="7D2597B3" w14:textId="5D6BE936" w:rsidR="00210091" w:rsidRPr="004169A2" w:rsidRDefault="003A03CE" w:rsidP="004169A2">
            <w:pPr>
              <w:widowControl/>
              <w:spacing w:line="360" w:lineRule="auto"/>
              <w:jc w:val="left"/>
              <w:rPr>
                <w:szCs w:val="21"/>
              </w:rPr>
            </w:pPr>
            <w:r w:rsidRPr="00EB3AD9">
              <w:rPr>
                <w:rFonts w:hint="eastAsia"/>
                <w:kern w:val="24"/>
              </w:rPr>
              <w:t>电动振动台是根据电磁感应原理设计的</w:t>
            </w:r>
            <w:r>
              <w:rPr>
                <w:rFonts w:hint="eastAsia"/>
                <w:kern w:val="24"/>
              </w:rPr>
              <w:t>，</w:t>
            </w:r>
            <w:r w:rsidRPr="00EB3AD9">
              <w:rPr>
                <w:rFonts w:hint="eastAsia"/>
                <w:kern w:val="24"/>
              </w:rPr>
              <w:t>当通电导体处在恒定磁场中将受到力的作用</w:t>
            </w:r>
            <w:r w:rsidR="008051E9">
              <w:rPr>
                <w:rFonts w:hint="eastAsia"/>
                <w:kern w:val="24"/>
              </w:rPr>
              <w:t>，</w:t>
            </w:r>
            <w:r w:rsidRPr="00EB3AD9">
              <w:rPr>
                <w:rFonts w:hint="eastAsia"/>
                <w:kern w:val="24"/>
              </w:rPr>
              <w:t>当导体中通以交变电流时将产生振动。振动台的驱动线圈正是处在一个高磁感应强度的空隙中</w:t>
            </w:r>
            <w:r>
              <w:rPr>
                <w:rFonts w:hint="eastAsia"/>
                <w:kern w:val="24"/>
              </w:rPr>
              <w:t>，</w:t>
            </w:r>
            <w:r w:rsidRPr="00EB3AD9">
              <w:rPr>
                <w:rFonts w:hint="eastAsia"/>
                <w:kern w:val="24"/>
              </w:rPr>
              <w:t>当需要的振动信号从信号发生器或振动控制</w:t>
            </w:r>
            <w:proofErr w:type="gramStart"/>
            <w:r w:rsidRPr="00EB3AD9">
              <w:rPr>
                <w:rFonts w:hint="eastAsia"/>
                <w:kern w:val="24"/>
              </w:rPr>
              <w:t>仪产生</w:t>
            </w:r>
            <w:proofErr w:type="gramEnd"/>
            <w:r w:rsidRPr="00EB3AD9">
              <w:rPr>
                <w:rFonts w:hint="eastAsia"/>
                <w:kern w:val="24"/>
              </w:rPr>
              <w:t>并经功率放大器放大后</w:t>
            </w:r>
            <w:r>
              <w:rPr>
                <w:rFonts w:hint="eastAsia"/>
                <w:kern w:val="24"/>
              </w:rPr>
              <w:t>，</w:t>
            </w:r>
            <w:r w:rsidRPr="00EB3AD9">
              <w:rPr>
                <w:rFonts w:hint="eastAsia"/>
                <w:kern w:val="24"/>
              </w:rPr>
              <w:t>通到驱动线圈上</w:t>
            </w:r>
            <w:r w:rsidR="008051E9">
              <w:rPr>
                <w:rFonts w:hint="eastAsia"/>
                <w:kern w:val="24"/>
              </w:rPr>
              <w:t>，</w:t>
            </w:r>
            <w:r w:rsidRPr="00EB3AD9">
              <w:rPr>
                <w:rFonts w:hint="eastAsia"/>
                <w:kern w:val="24"/>
              </w:rPr>
              <w:t>这时振动台就会产生需要的振动波形</w:t>
            </w:r>
            <w:r>
              <w:rPr>
                <w:rFonts w:hint="eastAsia"/>
                <w:kern w:val="24"/>
              </w:rPr>
              <w:t>。通过电动振动台对试验</w:t>
            </w:r>
            <w:proofErr w:type="gramStart"/>
            <w:r>
              <w:rPr>
                <w:rFonts w:hint="eastAsia"/>
                <w:kern w:val="24"/>
              </w:rPr>
              <w:t>件产生</w:t>
            </w:r>
            <w:proofErr w:type="gramEnd"/>
            <w:r>
              <w:rPr>
                <w:rFonts w:hint="eastAsia"/>
                <w:kern w:val="24"/>
              </w:rPr>
              <w:t>规定的振动波形，模拟试验件的振动环境。</w:t>
            </w:r>
          </w:p>
        </w:tc>
      </w:tr>
      <w:tr w:rsidR="00056701" w:rsidRPr="00056701" w14:paraId="44C94850" w14:textId="77777777" w:rsidTr="004169A2">
        <w:trPr>
          <w:jc w:val="center"/>
        </w:trPr>
        <w:tc>
          <w:tcPr>
            <w:tcW w:w="1384" w:type="dxa"/>
            <w:vMerge/>
            <w:vAlign w:val="center"/>
          </w:tcPr>
          <w:p w14:paraId="0C796F38" w14:textId="77777777" w:rsidR="00210091" w:rsidRPr="004169A2" w:rsidRDefault="00210091" w:rsidP="004169A2">
            <w:pPr>
              <w:widowControl/>
              <w:spacing w:line="360" w:lineRule="auto"/>
              <w:jc w:val="center"/>
              <w:rPr>
                <w:szCs w:val="21"/>
              </w:rPr>
            </w:pPr>
          </w:p>
        </w:tc>
        <w:tc>
          <w:tcPr>
            <w:tcW w:w="1559" w:type="dxa"/>
            <w:vAlign w:val="center"/>
          </w:tcPr>
          <w:p w14:paraId="29AC7DA1" w14:textId="77777777" w:rsidR="00210091" w:rsidRPr="004169A2" w:rsidRDefault="00B545AC" w:rsidP="004169A2">
            <w:pPr>
              <w:widowControl/>
              <w:spacing w:line="360" w:lineRule="auto"/>
              <w:jc w:val="center"/>
              <w:rPr>
                <w:szCs w:val="21"/>
              </w:rPr>
            </w:pPr>
            <w:r w:rsidRPr="004169A2">
              <w:rPr>
                <w:rFonts w:hint="eastAsia"/>
                <w:szCs w:val="21"/>
              </w:rPr>
              <w:t>轴承试验机</w:t>
            </w:r>
          </w:p>
        </w:tc>
        <w:tc>
          <w:tcPr>
            <w:tcW w:w="5579" w:type="dxa"/>
            <w:vAlign w:val="center"/>
          </w:tcPr>
          <w:p w14:paraId="595C4B80" w14:textId="77777777" w:rsidR="00210091" w:rsidRPr="004169A2" w:rsidRDefault="00E915CF" w:rsidP="004169A2">
            <w:pPr>
              <w:widowControl/>
              <w:spacing w:line="360" w:lineRule="auto"/>
              <w:jc w:val="center"/>
              <w:rPr>
                <w:szCs w:val="21"/>
              </w:rPr>
            </w:pPr>
            <w:r>
              <w:rPr>
                <w:szCs w:val="21"/>
              </w:rPr>
              <w:t>轴承试验机用于对轴承的转速、载荷、润滑、安装方式进行模拟，通过配套的驱动系统、试验主体、加载系统、润滑系统等系统进行</w:t>
            </w:r>
            <w:r>
              <w:rPr>
                <w:rFonts w:hint="eastAsia"/>
                <w:szCs w:val="21"/>
              </w:rPr>
              <w:t>功能</w:t>
            </w:r>
            <w:r>
              <w:rPr>
                <w:szCs w:val="21"/>
              </w:rPr>
              <w:t>的模拟实现。</w:t>
            </w:r>
            <w:r w:rsidR="00427E13">
              <w:rPr>
                <w:szCs w:val="21"/>
              </w:rPr>
              <w:t>结合振动台的振动模拟，实现航空主轴承振动空地一致性模拟，开展相关的试验研究。</w:t>
            </w:r>
            <w:r w:rsidR="00E12767">
              <w:rPr>
                <w:szCs w:val="21"/>
              </w:rPr>
              <w:t>试验过程中，对载荷、转速、温度、振动等参数进行测试。</w:t>
            </w:r>
          </w:p>
        </w:tc>
      </w:tr>
    </w:tbl>
    <w:p w14:paraId="78E80498" w14:textId="5FA0FCD1" w:rsidR="007D4422" w:rsidRPr="00875009" w:rsidRDefault="00943B95" w:rsidP="00875009">
      <w:pPr>
        <w:pStyle w:val="ae"/>
        <w:widowControl/>
        <w:numPr>
          <w:ilvl w:val="0"/>
          <w:numId w:val="2"/>
        </w:numPr>
        <w:spacing w:line="600" w:lineRule="exact"/>
        <w:ind w:right="420" w:firstLineChars="0"/>
        <w:jc w:val="left"/>
        <w:rPr>
          <w:szCs w:val="21"/>
        </w:rPr>
      </w:pPr>
      <w:r w:rsidRPr="00875009">
        <w:rPr>
          <w:rFonts w:hint="eastAsia"/>
          <w:szCs w:val="21"/>
        </w:rPr>
        <w:t>电动</w:t>
      </w:r>
      <w:r w:rsidR="007D4422" w:rsidRPr="00875009">
        <w:rPr>
          <w:rFonts w:hint="eastAsia"/>
          <w:szCs w:val="21"/>
        </w:rPr>
        <w:t>振动台</w:t>
      </w:r>
    </w:p>
    <w:p w14:paraId="5F381486" w14:textId="6AD9FCAF" w:rsidR="00FA6DE0" w:rsidRDefault="00613AF7" w:rsidP="003222E7">
      <w:pPr>
        <w:widowControl/>
        <w:spacing w:line="600" w:lineRule="exact"/>
        <w:ind w:right="420" w:firstLineChars="200" w:firstLine="420"/>
        <w:jc w:val="left"/>
        <w:rPr>
          <w:szCs w:val="21"/>
        </w:rPr>
      </w:pPr>
      <w:r>
        <w:rPr>
          <w:rFonts w:hint="eastAsia"/>
          <w:szCs w:val="21"/>
        </w:rPr>
        <w:t>包含振动台体、功率放大器、水平工作台面、垂直附加台面、换热系统、振动检测及控制系统等，其中</w:t>
      </w:r>
      <w:r w:rsidRPr="00460667">
        <w:rPr>
          <w:rFonts w:hint="eastAsia"/>
          <w:szCs w:val="21"/>
        </w:rPr>
        <w:t>单轴</w:t>
      </w:r>
      <w:r w:rsidRPr="00460667">
        <w:rPr>
          <w:rFonts w:hint="eastAsia"/>
          <w:szCs w:val="21"/>
        </w:rPr>
        <w:t>PCB</w:t>
      </w:r>
      <w:r w:rsidRPr="00460667">
        <w:rPr>
          <w:rFonts w:hint="eastAsia"/>
          <w:szCs w:val="21"/>
        </w:rPr>
        <w:t>振动传感器</w:t>
      </w:r>
      <w:r>
        <w:rPr>
          <w:rFonts w:hint="eastAsia"/>
          <w:szCs w:val="21"/>
        </w:rPr>
        <w:t>8</w:t>
      </w:r>
      <w:r w:rsidRPr="00460667">
        <w:rPr>
          <w:rFonts w:hint="eastAsia"/>
          <w:szCs w:val="21"/>
        </w:rPr>
        <w:t>只，三轴</w:t>
      </w:r>
      <w:r w:rsidRPr="00460667">
        <w:rPr>
          <w:rFonts w:hint="eastAsia"/>
          <w:szCs w:val="21"/>
        </w:rPr>
        <w:t>PCB</w:t>
      </w:r>
      <w:r w:rsidRPr="00460667">
        <w:rPr>
          <w:rFonts w:hint="eastAsia"/>
          <w:szCs w:val="21"/>
        </w:rPr>
        <w:t>振动传感器</w:t>
      </w:r>
      <w:r>
        <w:rPr>
          <w:rFonts w:hint="eastAsia"/>
          <w:szCs w:val="21"/>
        </w:rPr>
        <w:t>1</w:t>
      </w:r>
      <w:r w:rsidRPr="00460667">
        <w:rPr>
          <w:rFonts w:hint="eastAsia"/>
          <w:szCs w:val="21"/>
        </w:rPr>
        <w:t>只，</w:t>
      </w:r>
      <w:r>
        <w:rPr>
          <w:rFonts w:hint="eastAsia"/>
          <w:szCs w:val="21"/>
        </w:rPr>
        <w:t>水平滑台</w:t>
      </w:r>
      <w:r w:rsidRPr="00460667">
        <w:rPr>
          <w:rFonts w:hint="eastAsia"/>
          <w:szCs w:val="21"/>
        </w:rPr>
        <w:t>工作台上下方向高度</w:t>
      </w:r>
      <w:r>
        <w:rPr>
          <w:rFonts w:hint="eastAsia"/>
          <w:szCs w:val="21"/>
        </w:rPr>
        <w:t>能够调整</w:t>
      </w:r>
      <w:r>
        <w:rPr>
          <w:rFonts w:hint="eastAsia"/>
          <w:szCs w:val="21"/>
        </w:rPr>
        <w:t>300mm</w:t>
      </w:r>
      <w:r>
        <w:rPr>
          <w:rFonts w:hint="eastAsia"/>
          <w:szCs w:val="21"/>
        </w:rPr>
        <w:t>。</w:t>
      </w:r>
    </w:p>
    <w:p w14:paraId="44CDC574" w14:textId="47BFAE66" w:rsidR="00FA6DE0" w:rsidRDefault="00915B04" w:rsidP="003222E7">
      <w:pPr>
        <w:widowControl/>
        <w:spacing w:line="600" w:lineRule="exact"/>
        <w:ind w:right="420" w:firstLineChars="200" w:firstLine="420"/>
        <w:jc w:val="left"/>
        <w:rPr>
          <w:szCs w:val="21"/>
        </w:rPr>
      </w:pPr>
      <w:r>
        <w:rPr>
          <w:rFonts w:hint="eastAsia"/>
          <w:szCs w:val="21"/>
        </w:rPr>
        <w:t>1</w:t>
      </w:r>
      <w:r>
        <w:rPr>
          <w:rFonts w:hint="eastAsia"/>
          <w:szCs w:val="21"/>
        </w:rPr>
        <w:t>）</w:t>
      </w:r>
      <w:r w:rsidR="00CE505B">
        <w:rPr>
          <w:rFonts w:hint="eastAsia"/>
          <w:szCs w:val="21"/>
        </w:rPr>
        <w:t>具备</w:t>
      </w:r>
      <w:r w:rsidR="00CE505B">
        <w:rPr>
          <w:rFonts w:hint="eastAsia"/>
          <w:szCs w:val="21"/>
        </w:rPr>
        <w:t>40t</w:t>
      </w:r>
      <w:r w:rsidR="00CE505B">
        <w:rPr>
          <w:rFonts w:hint="eastAsia"/>
          <w:szCs w:val="21"/>
        </w:rPr>
        <w:t>振动能力，振动频率最大</w:t>
      </w:r>
      <w:r w:rsidR="00CE505B" w:rsidRPr="00460667">
        <w:rPr>
          <w:rFonts w:hint="eastAsia"/>
          <w:szCs w:val="21"/>
        </w:rPr>
        <w:t>2000Hz</w:t>
      </w:r>
      <w:r w:rsidR="007D4422" w:rsidRPr="004169A2">
        <w:rPr>
          <w:rFonts w:hint="eastAsia"/>
          <w:szCs w:val="21"/>
        </w:rPr>
        <w:t>；</w:t>
      </w:r>
    </w:p>
    <w:p w14:paraId="155C11C9" w14:textId="4D15931A" w:rsidR="00FA6DE0" w:rsidRPr="00FA6DE0" w:rsidRDefault="00915B04" w:rsidP="004169A2">
      <w:pPr>
        <w:widowControl/>
        <w:spacing w:line="600" w:lineRule="exact"/>
        <w:ind w:right="420" w:firstLineChars="200" w:firstLine="420"/>
        <w:jc w:val="left"/>
        <w:rPr>
          <w:szCs w:val="21"/>
        </w:rPr>
      </w:pPr>
      <w:r w:rsidRPr="00FA6DE0">
        <w:rPr>
          <w:rFonts w:hint="eastAsia"/>
          <w:szCs w:val="21"/>
        </w:rPr>
        <w:lastRenderedPageBreak/>
        <w:t>2</w:t>
      </w:r>
      <w:r w:rsidRPr="00FA6DE0">
        <w:rPr>
          <w:rFonts w:hint="eastAsia"/>
          <w:szCs w:val="21"/>
        </w:rPr>
        <w:t>）振动台最大综合加速度：≮</w:t>
      </w:r>
      <w:r w:rsidRPr="00FA6DE0">
        <w:rPr>
          <w:rFonts w:hint="eastAsia"/>
          <w:szCs w:val="21"/>
        </w:rPr>
        <w:t>10g</w:t>
      </w:r>
      <w:r w:rsidRPr="00FA6DE0">
        <w:rPr>
          <w:rFonts w:hint="eastAsia"/>
          <w:szCs w:val="21"/>
        </w:rPr>
        <w:t>；</w:t>
      </w:r>
    </w:p>
    <w:p w14:paraId="38B2C58E" w14:textId="101DAC3E" w:rsidR="00FA6DE0" w:rsidRPr="00FA6DE0" w:rsidRDefault="00915B04" w:rsidP="004169A2">
      <w:pPr>
        <w:widowControl/>
        <w:spacing w:line="600" w:lineRule="exact"/>
        <w:ind w:right="420" w:firstLineChars="200" w:firstLine="420"/>
        <w:jc w:val="left"/>
        <w:rPr>
          <w:szCs w:val="21"/>
        </w:rPr>
      </w:pPr>
      <w:r w:rsidRPr="00FA6DE0">
        <w:rPr>
          <w:rFonts w:hint="eastAsia"/>
          <w:szCs w:val="21"/>
        </w:rPr>
        <w:t>3</w:t>
      </w:r>
      <w:r w:rsidRPr="00FA6DE0">
        <w:rPr>
          <w:rFonts w:hint="eastAsia"/>
          <w:szCs w:val="21"/>
        </w:rPr>
        <w:t>）额定正弦推力：≥</w:t>
      </w:r>
      <w:r w:rsidR="00464BA5" w:rsidRPr="00DB4DC4">
        <w:rPr>
          <w:szCs w:val="21"/>
        </w:rPr>
        <w:t>392</w:t>
      </w:r>
      <w:r w:rsidRPr="00FA6DE0">
        <w:rPr>
          <w:rFonts w:hint="eastAsia"/>
          <w:szCs w:val="21"/>
        </w:rPr>
        <w:t>kN</w:t>
      </w:r>
      <w:r w:rsidRPr="00FA6DE0">
        <w:rPr>
          <w:rFonts w:hint="eastAsia"/>
          <w:szCs w:val="21"/>
        </w:rPr>
        <w:t>；</w:t>
      </w:r>
    </w:p>
    <w:p w14:paraId="79F9FE0E" w14:textId="5D657ECB" w:rsidR="00915B04" w:rsidRPr="00FA6DE0" w:rsidRDefault="00915B04" w:rsidP="004169A2">
      <w:pPr>
        <w:widowControl/>
        <w:spacing w:line="600" w:lineRule="exact"/>
        <w:ind w:right="420" w:firstLineChars="200" w:firstLine="420"/>
        <w:jc w:val="left"/>
        <w:rPr>
          <w:szCs w:val="21"/>
        </w:rPr>
      </w:pPr>
      <w:r w:rsidRPr="00FA6DE0">
        <w:rPr>
          <w:rFonts w:hint="eastAsia"/>
          <w:szCs w:val="21"/>
        </w:rPr>
        <w:t>4</w:t>
      </w:r>
      <w:r w:rsidRPr="00FA6DE0">
        <w:rPr>
          <w:rFonts w:hint="eastAsia"/>
          <w:szCs w:val="21"/>
        </w:rPr>
        <w:t>）振动台承载能力最大为：≮</w:t>
      </w:r>
      <w:r w:rsidRPr="00FA6DE0">
        <w:rPr>
          <w:rFonts w:hint="eastAsia"/>
          <w:szCs w:val="21"/>
        </w:rPr>
        <w:t>2500Kg</w:t>
      </w:r>
      <w:r w:rsidRPr="00FA6DE0">
        <w:rPr>
          <w:rFonts w:hint="eastAsia"/>
          <w:szCs w:val="21"/>
        </w:rPr>
        <w:t>；</w:t>
      </w:r>
    </w:p>
    <w:p w14:paraId="06945BEC" w14:textId="19BE1B66" w:rsidR="00915B04" w:rsidRDefault="00915B04" w:rsidP="003222E7">
      <w:pPr>
        <w:widowControl/>
        <w:spacing w:line="600" w:lineRule="exact"/>
        <w:ind w:right="420" w:firstLineChars="200" w:firstLine="420"/>
        <w:jc w:val="left"/>
        <w:rPr>
          <w:szCs w:val="21"/>
        </w:rPr>
      </w:pPr>
      <w:r>
        <w:rPr>
          <w:rFonts w:hint="eastAsia"/>
          <w:szCs w:val="21"/>
        </w:rPr>
        <w:t>5</w:t>
      </w:r>
      <w:r>
        <w:rPr>
          <w:rFonts w:hint="eastAsia"/>
          <w:szCs w:val="21"/>
        </w:rPr>
        <w:t>）最大加速度：</w:t>
      </w:r>
      <w:r>
        <w:rPr>
          <w:rFonts w:hint="eastAsia"/>
          <w:szCs w:val="21"/>
        </w:rPr>
        <w:t>1</w:t>
      </w:r>
      <w:r>
        <w:rPr>
          <w:szCs w:val="21"/>
        </w:rPr>
        <w:t>00</w:t>
      </w:r>
      <w:r>
        <w:rPr>
          <w:rFonts w:hint="eastAsia"/>
          <w:szCs w:val="21"/>
        </w:rPr>
        <w:t>g</w:t>
      </w:r>
      <w:r>
        <w:rPr>
          <w:rFonts w:hint="eastAsia"/>
          <w:szCs w:val="21"/>
        </w:rPr>
        <w:t>；</w:t>
      </w:r>
    </w:p>
    <w:p w14:paraId="6151162A" w14:textId="650BFC21" w:rsidR="00613AF7" w:rsidRPr="00613AF7" w:rsidRDefault="00613AF7" w:rsidP="004169A2">
      <w:pPr>
        <w:widowControl/>
        <w:spacing w:line="600" w:lineRule="exact"/>
        <w:ind w:right="420" w:firstLineChars="200" w:firstLine="420"/>
        <w:jc w:val="left"/>
        <w:rPr>
          <w:szCs w:val="21"/>
        </w:rPr>
      </w:pPr>
      <w:r>
        <w:rPr>
          <w:rFonts w:hint="eastAsia"/>
          <w:szCs w:val="21"/>
        </w:rPr>
        <w:t>6</w:t>
      </w:r>
      <w:r>
        <w:rPr>
          <w:rFonts w:hint="eastAsia"/>
          <w:szCs w:val="21"/>
        </w:rPr>
        <w:t>）</w:t>
      </w:r>
      <w:r w:rsidR="0082255C">
        <w:rPr>
          <w:rFonts w:hint="eastAsia"/>
          <w:szCs w:val="21"/>
        </w:rPr>
        <w:t>冷却方式：水循环冷却；</w:t>
      </w:r>
    </w:p>
    <w:p w14:paraId="45D22FAE" w14:textId="1AD8CD0B" w:rsidR="0082255C" w:rsidRPr="00254DB3" w:rsidRDefault="00613AF7" w:rsidP="004169A2">
      <w:pPr>
        <w:widowControl/>
        <w:spacing w:line="600" w:lineRule="exact"/>
        <w:ind w:right="420" w:firstLineChars="200" w:firstLine="420"/>
        <w:jc w:val="left"/>
        <w:rPr>
          <w:szCs w:val="21"/>
        </w:rPr>
      </w:pPr>
      <w:r>
        <w:rPr>
          <w:rFonts w:hint="eastAsia"/>
          <w:szCs w:val="21"/>
        </w:rPr>
        <w:t>7</w:t>
      </w:r>
      <w:r>
        <w:rPr>
          <w:rFonts w:hint="eastAsia"/>
          <w:szCs w:val="21"/>
        </w:rPr>
        <w:t>）</w:t>
      </w:r>
      <w:r w:rsidR="0082255C" w:rsidRPr="00613AF7">
        <w:rPr>
          <w:szCs w:val="21"/>
        </w:rPr>
        <w:t>振动台配备水平滑台尺寸：</w:t>
      </w:r>
      <w:r w:rsidR="0082255C" w:rsidRPr="004169A2">
        <w:rPr>
          <w:rFonts w:hint="eastAsia"/>
          <w:szCs w:val="21"/>
        </w:rPr>
        <w:t>≮</w:t>
      </w:r>
      <w:r w:rsidR="0082255C" w:rsidRPr="00613AF7">
        <w:rPr>
          <w:szCs w:val="21"/>
        </w:rPr>
        <w:t>1500mm*1500mm</w:t>
      </w:r>
      <w:r w:rsidR="0082255C" w:rsidRPr="00613AF7">
        <w:rPr>
          <w:szCs w:val="21"/>
        </w:rPr>
        <w:t>；</w:t>
      </w:r>
      <w:r w:rsidR="0082255C" w:rsidRPr="00254DB3">
        <w:rPr>
          <w:szCs w:val="21"/>
        </w:rPr>
        <w:t>垂直附加台面</w:t>
      </w:r>
      <w:r w:rsidR="0082255C" w:rsidRPr="00613AF7">
        <w:rPr>
          <w:szCs w:val="21"/>
        </w:rPr>
        <w:t>尺寸（带辅助支撑及导向系统）：</w:t>
      </w:r>
      <w:r w:rsidR="0082255C" w:rsidRPr="004169A2">
        <w:rPr>
          <w:rFonts w:hint="eastAsia"/>
          <w:szCs w:val="21"/>
        </w:rPr>
        <w:t>≮</w:t>
      </w:r>
      <w:r w:rsidR="0082255C" w:rsidRPr="00613AF7">
        <w:rPr>
          <w:szCs w:val="21"/>
        </w:rPr>
        <w:t>1500mm*1500mm*375mm</w:t>
      </w:r>
      <w:r w:rsidR="0082255C" w:rsidRPr="00613AF7">
        <w:rPr>
          <w:szCs w:val="21"/>
        </w:rPr>
        <w:t>；</w:t>
      </w:r>
    </w:p>
    <w:p w14:paraId="2B7C06B8" w14:textId="416881F9" w:rsidR="0082255C" w:rsidRPr="00613AF7" w:rsidRDefault="00613AF7" w:rsidP="004169A2">
      <w:pPr>
        <w:widowControl/>
        <w:spacing w:line="600" w:lineRule="exact"/>
        <w:ind w:right="420" w:firstLineChars="200" w:firstLine="420"/>
        <w:jc w:val="left"/>
        <w:rPr>
          <w:szCs w:val="21"/>
        </w:rPr>
      </w:pPr>
      <w:r>
        <w:rPr>
          <w:rFonts w:hint="eastAsia"/>
          <w:szCs w:val="21"/>
        </w:rPr>
        <w:t>8</w:t>
      </w:r>
      <w:r>
        <w:rPr>
          <w:rFonts w:hint="eastAsia"/>
          <w:szCs w:val="21"/>
        </w:rPr>
        <w:t>）</w:t>
      </w:r>
      <w:r w:rsidR="0082255C" w:rsidRPr="00613AF7">
        <w:rPr>
          <w:rFonts w:hint="eastAsia"/>
          <w:szCs w:val="21"/>
        </w:rPr>
        <w:t>振动台硬件要求：</w:t>
      </w:r>
    </w:p>
    <w:p w14:paraId="501A98E2" w14:textId="77777777" w:rsidR="0082255C" w:rsidRPr="00613AF7" w:rsidRDefault="0082255C" w:rsidP="004169A2">
      <w:pPr>
        <w:widowControl/>
        <w:spacing w:line="600" w:lineRule="exact"/>
        <w:ind w:right="420" w:firstLineChars="200" w:firstLine="420"/>
        <w:jc w:val="left"/>
        <w:rPr>
          <w:szCs w:val="21"/>
        </w:rPr>
      </w:pPr>
      <w:r w:rsidRPr="00613AF7">
        <w:rPr>
          <w:rFonts w:hint="eastAsia"/>
          <w:szCs w:val="21"/>
        </w:rPr>
        <w:t>输入通道≥</w:t>
      </w:r>
      <w:r w:rsidRPr="00613AF7">
        <w:rPr>
          <w:szCs w:val="21"/>
        </w:rPr>
        <w:t>8</w:t>
      </w:r>
      <w:r w:rsidRPr="00613AF7">
        <w:rPr>
          <w:rFonts w:hint="eastAsia"/>
          <w:szCs w:val="21"/>
        </w:rPr>
        <w:t>个，输出通道≥</w:t>
      </w:r>
      <w:r w:rsidRPr="00613AF7">
        <w:rPr>
          <w:rFonts w:hint="eastAsia"/>
          <w:szCs w:val="21"/>
        </w:rPr>
        <w:t>2</w:t>
      </w:r>
      <w:r w:rsidRPr="00613AF7">
        <w:rPr>
          <w:rFonts w:hint="eastAsia"/>
          <w:szCs w:val="21"/>
        </w:rPr>
        <w:t>个，具备扩展能力；</w:t>
      </w:r>
    </w:p>
    <w:p w14:paraId="2768005A" w14:textId="77777777" w:rsidR="0082255C" w:rsidRPr="00613AF7" w:rsidRDefault="0082255C" w:rsidP="004169A2">
      <w:pPr>
        <w:widowControl/>
        <w:spacing w:line="600" w:lineRule="exact"/>
        <w:ind w:right="420" w:firstLineChars="200" w:firstLine="420"/>
        <w:jc w:val="left"/>
        <w:rPr>
          <w:szCs w:val="21"/>
        </w:rPr>
      </w:pPr>
      <w:r w:rsidRPr="00613AF7">
        <w:rPr>
          <w:rFonts w:hint="eastAsia"/>
          <w:szCs w:val="21"/>
        </w:rPr>
        <w:t>控制器应采用</w:t>
      </w:r>
      <w:r w:rsidRPr="00613AF7">
        <w:rPr>
          <w:rFonts w:hint="eastAsia"/>
          <w:szCs w:val="21"/>
        </w:rPr>
        <w:t>CI</w:t>
      </w:r>
      <w:r w:rsidRPr="00613AF7">
        <w:rPr>
          <w:rFonts w:hint="eastAsia"/>
          <w:szCs w:val="21"/>
        </w:rPr>
        <w:t>、</w:t>
      </w:r>
      <w:r w:rsidRPr="00613AF7">
        <w:rPr>
          <w:rFonts w:hint="eastAsia"/>
          <w:szCs w:val="21"/>
        </w:rPr>
        <w:t>SD</w:t>
      </w:r>
      <w:r w:rsidRPr="00613AF7">
        <w:rPr>
          <w:rFonts w:hint="eastAsia"/>
          <w:szCs w:val="21"/>
        </w:rPr>
        <w:t>、</w:t>
      </w:r>
      <w:r w:rsidRPr="00613AF7">
        <w:rPr>
          <w:rFonts w:hint="eastAsia"/>
          <w:szCs w:val="21"/>
        </w:rPr>
        <w:t>LMS</w:t>
      </w:r>
      <w:r w:rsidRPr="00613AF7">
        <w:rPr>
          <w:rFonts w:hint="eastAsia"/>
          <w:szCs w:val="21"/>
        </w:rPr>
        <w:t>、</w:t>
      </w:r>
      <w:r w:rsidRPr="00613AF7">
        <w:rPr>
          <w:rFonts w:hint="eastAsia"/>
          <w:szCs w:val="21"/>
        </w:rPr>
        <w:t>DP</w:t>
      </w:r>
      <w:r w:rsidRPr="00613AF7">
        <w:rPr>
          <w:rFonts w:hint="eastAsia"/>
          <w:szCs w:val="21"/>
        </w:rPr>
        <w:t>品牌以保证可靠性及精度；</w:t>
      </w:r>
    </w:p>
    <w:p w14:paraId="5BE245E6" w14:textId="77777777" w:rsidR="0082255C" w:rsidRPr="00613AF7" w:rsidRDefault="0082255C" w:rsidP="004169A2">
      <w:pPr>
        <w:widowControl/>
        <w:spacing w:line="600" w:lineRule="exact"/>
        <w:ind w:right="420" w:firstLineChars="200" w:firstLine="420"/>
        <w:jc w:val="left"/>
        <w:rPr>
          <w:szCs w:val="21"/>
        </w:rPr>
      </w:pPr>
      <w:r w:rsidRPr="00613AF7">
        <w:rPr>
          <w:rFonts w:hint="eastAsia"/>
          <w:szCs w:val="21"/>
        </w:rPr>
        <w:t>加速度传感器：</w:t>
      </w:r>
      <w:r w:rsidRPr="00613AF7">
        <w:rPr>
          <w:rFonts w:hint="eastAsia"/>
          <w:szCs w:val="21"/>
        </w:rPr>
        <w:t>PCB</w:t>
      </w:r>
      <w:r w:rsidRPr="00613AF7">
        <w:rPr>
          <w:rFonts w:hint="eastAsia"/>
          <w:szCs w:val="21"/>
        </w:rPr>
        <w:t>、</w:t>
      </w:r>
      <w:r w:rsidRPr="00613AF7">
        <w:rPr>
          <w:rFonts w:hint="eastAsia"/>
          <w:szCs w:val="21"/>
        </w:rPr>
        <w:t>Kistler</w:t>
      </w:r>
      <w:r w:rsidRPr="00613AF7">
        <w:rPr>
          <w:rFonts w:hint="eastAsia"/>
          <w:szCs w:val="21"/>
        </w:rPr>
        <w:t>同等或以上品牌；</w:t>
      </w:r>
    </w:p>
    <w:p w14:paraId="12A07428" w14:textId="77777777" w:rsidR="0082255C" w:rsidRPr="00613AF7" w:rsidRDefault="0082255C" w:rsidP="004169A2">
      <w:pPr>
        <w:widowControl/>
        <w:spacing w:line="600" w:lineRule="exact"/>
        <w:ind w:right="420" w:firstLineChars="200" w:firstLine="420"/>
        <w:jc w:val="left"/>
        <w:rPr>
          <w:szCs w:val="21"/>
        </w:rPr>
      </w:pPr>
      <w:r w:rsidRPr="00613AF7">
        <w:rPr>
          <w:rFonts w:hint="eastAsia"/>
          <w:szCs w:val="21"/>
        </w:rPr>
        <w:t>电荷放大器：总通道数</w:t>
      </w:r>
      <w:r w:rsidRPr="00613AF7">
        <w:rPr>
          <w:szCs w:val="21"/>
        </w:rPr>
        <w:t>8</w:t>
      </w:r>
      <w:r w:rsidRPr="00613AF7">
        <w:rPr>
          <w:rFonts w:hint="eastAsia"/>
          <w:szCs w:val="21"/>
        </w:rPr>
        <w:t>通道，采用</w:t>
      </w:r>
      <w:r w:rsidRPr="00613AF7">
        <w:rPr>
          <w:rFonts w:hint="eastAsia"/>
          <w:szCs w:val="21"/>
        </w:rPr>
        <w:t>B&amp;K</w:t>
      </w:r>
      <w:r w:rsidRPr="00613AF7">
        <w:rPr>
          <w:rFonts w:hint="eastAsia"/>
          <w:szCs w:val="21"/>
        </w:rPr>
        <w:t>、</w:t>
      </w:r>
      <w:proofErr w:type="spellStart"/>
      <w:r w:rsidRPr="00613AF7">
        <w:rPr>
          <w:rFonts w:hint="eastAsia"/>
          <w:szCs w:val="21"/>
        </w:rPr>
        <w:t>Endevco</w:t>
      </w:r>
      <w:proofErr w:type="spellEnd"/>
      <w:r w:rsidRPr="00613AF7">
        <w:rPr>
          <w:rFonts w:hint="eastAsia"/>
          <w:szCs w:val="21"/>
        </w:rPr>
        <w:t>、</w:t>
      </w:r>
      <w:r w:rsidRPr="00613AF7">
        <w:rPr>
          <w:rFonts w:hint="eastAsia"/>
          <w:szCs w:val="21"/>
        </w:rPr>
        <w:t>PCB</w:t>
      </w:r>
      <w:r w:rsidRPr="00613AF7">
        <w:rPr>
          <w:rFonts w:hint="eastAsia"/>
          <w:szCs w:val="21"/>
        </w:rPr>
        <w:t>、或者与振动控制仪同品牌。</w:t>
      </w:r>
    </w:p>
    <w:p w14:paraId="04971187" w14:textId="1CE38639" w:rsidR="007D4422" w:rsidRPr="00875009" w:rsidRDefault="007D4422" w:rsidP="00875009">
      <w:pPr>
        <w:pStyle w:val="ae"/>
        <w:widowControl/>
        <w:numPr>
          <w:ilvl w:val="0"/>
          <w:numId w:val="2"/>
        </w:numPr>
        <w:spacing w:line="600" w:lineRule="exact"/>
        <w:ind w:right="420" w:firstLineChars="0"/>
        <w:jc w:val="left"/>
        <w:rPr>
          <w:szCs w:val="21"/>
        </w:rPr>
      </w:pPr>
      <w:r w:rsidRPr="00875009">
        <w:rPr>
          <w:rFonts w:hint="eastAsia"/>
          <w:szCs w:val="21"/>
        </w:rPr>
        <w:t>轴承试验机</w:t>
      </w:r>
    </w:p>
    <w:p w14:paraId="29FDC0A7" w14:textId="0A3EED4D" w:rsidR="00A3329F" w:rsidRDefault="000703A7" w:rsidP="003222E7">
      <w:pPr>
        <w:widowControl/>
        <w:spacing w:line="600" w:lineRule="exact"/>
        <w:ind w:right="420" w:firstLineChars="200" w:firstLine="420"/>
        <w:jc w:val="left"/>
        <w:rPr>
          <w:szCs w:val="21"/>
        </w:rPr>
      </w:pPr>
      <w:r>
        <w:rPr>
          <w:rFonts w:hint="eastAsia"/>
          <w:szCs w:val="21"/>
        </w:rPr>
        <w:t>1</w:t>
      </w:r>
      <w:r>
        <w:rPr>
          <w:rFonts w:hint="eastAsia"/>
          <w:szCs w:val="21"/>
        </w:rPr>
        <w:t>）</w:t>
      </w:r>
      <w:r w:rsidR="00A3329F">
        <w:rPr>
          <w:rFonts w:hint="eastAsia"/>
          <w:szCs w:val="21"/>
        </w:rPr>
        <w:t>试验轴承要求：</w:t>
      </w:r>
    </w:p>
    <w:p w14:paraId="77F42662" w14:textId="2B224F55" w:rsidR="00A3329F" w:rsidRDefault="00A3329F" w:rsidP="003222E7">
      <w:pPr>
        <w:widowControl/>
        <w:spacing w:line="600" w:lineRule="exact"/>
        <w:ind w:right="420" w:firstLineChars="200" w:firstLine="420"/>
        <w:jc w:val="left"/>
        <w:rPr>
          <w:szCs w:val="21"/>
        </w:rPr>
      </w:pPr>
      <w:r>
        <w:rPr>
          <w:rFonts w:hint="eastAsia"/>
          <w:szCs w:val="21"/>
        </w:rPr>
        <w:t>试验</w:t>
      </w:r>
      <w:r w:rsidR="000703A7">
        <w:rPr>
          <w:rFonts w:hint="eastAsia"/>
          <w:szCs w:val="21"/>
        </w:rPr>
        <w:t>轴承内径</w:t>
      </w:r>
      <w:r w:rsidR="00CA5204">
        <w:rPr>
          <w:rFonts w:hint="eastAsia"/>
          <w:szCs w:val="21"/>
        </w:rPr>
        <w:t>：</w:t>
      </w:r>
      <w:r w:rsidR="000703A7">
        <w:rPr>
          <w:rFonts w:hint="eastAsia"/>
          <w:szCs w:val="21"/>
        </w:rPr>
        <w:t>Φ</w:t>
      </w:r>
      <w:r w:rsidR="000703A7">
        <w:rPr>
          <w:szCs w:val="21"/>
        </w:rPr>
        <w:t>65</w:t>
      </w:r>
      <w:r w:rsidR="000703A7">
        <w:rPr>
          <w:rFonts w:hint="eastAsia"/>
          <w:szCs w:val="21"/>
        </w:rPr>
        <w:t>～Φ</w:t>
      </w:r>
      <w:r w:rsidR="000703A7">
        <w:rPr>
          <w:rFonts w:hint="eastAsia"/>
          <w:szCs w:val="21"/>
        </w:rPr>
        <w:t>150mm</w:t>
      </w:r>
      <w:r w:rsidR="007D4422" w:rsidRPr="004169A2">
        <w:rPr>
          <w:rFonts w:hint="eastAsia"/>
          <w:szCs w:val="21"/>
        </w:rPr>
        <w:t>；</w:t>
      </w:r>
    </w:p>
    <w:p w14:paraId="7B1CC52E" w14:textId="77777777" w:rsidR="00A3329F" w:rsidRDefault="00A3329F" w:rsidP="003222E7">
      <w:pPr>
        <w:widowControl/>
        <w:spacing w:line="600" w:lineRule="exact"/>
        <w:ind w:right="420" w:firstLineChars="200" w:firstLine="420"/>
        <w:jc w:val="left"/>
        <w:rPr>
          <w:szCs w:val="21"/>
        </w:rPr>
      </w:pPr>
      <w:r>
        <w:rPr>
          <w:rFonts w:hint="eastAsia"/>
          <w:szCs w:val="21"/>
        </w:rPr>
        <w:t>试验轴承类型：球轴承、圆柱滚子轴承等；</w:t>
      </w:r>
    </w:p>
    <w:p w14:paraId="05D01403" w14:textId="77777777" w:rsidR="00A3329F" w:rsidRDefault="00A3329F" w:rsidP="003222E7">
      <w:pPr>
        <w:widowControl/>
        <w:spacing w:line="600" w:lineRule="exact"/>
        <w:ind w:right="420" w:firstLineChars="200" w:firstLine="420"/>
        <w:jc w:val="left"/>
        <w:rPr>
          <w:szCs w:val="21"/>
        </w:rPr>
      </w:pPr>
      <w:r>
        <w:rPr>
          <w:rFonts w:hint="eastAsia"/>
          <w:szCs w:val="21"/>
        </w:rPr>
        <w:t>单次试验数量：</w:t>
      </w:r>
      <w:r>
        <w:rPr>
          <w:rFonts w:hint="eastAsia"/>
          <w:szCs w:val="21"/>
        </w:rPr>
        <w:t>1~2</w:t>
      </w:r>
      <w:r>
        <w:rPr>
          <w:rFonts w:hint="eastAsia"/>
          <w:szCs w:val="21"/>
        </w:rPr>
        <w:t>套；试验设备总共至少满足</w:t>
      </w:r>
      <w:r>
        <w:rPr>
          <w:rFonts w:hint="eastAsia"/>
          <w:szCs w:val="21"/>
        </w:rPr>
        <w:t>3</w:t>
      </w:r>
      <w:r>
        <w:rPr>
          <w:rFonts w:hint="eastAsia"/>
          <w:szCs w:val="21"/>
        </w:rPr>
        <w:t>套航空轴承的试验研究，具体轴承型号由采购方指定；</w:t>
      </w:r>
      <w:r>
        <w:rPr>
          <w:rFonts w:hint="eastAsia"/>
          <w:szCs w:val="21"/>
        </w:rPr>
        <w:t xml:space="preserve"> </w:t>
      </w:r>
    </w:p>
    <w:p w14:paraId="6DAAED0F" w14:textId="77777777" w:rsidR="00A3329F" w:rsidRDefault="00A3329F" w:rsidP="003222E7">
      <w:pPr>
        <w:widowControl/>
        <w:spacing w:line="600" w:lineRule="exact"/>
        <w:ind w:right="420" w:firstLineChars="200" w:firstLine="420"/>
        <w:jc w:val="left"/>
        <w:rPr>
          <w:szCs w:val="21"/>
        </w:rPr>
      </w:pPr>
      <w:r>
        <w:rPr>
          <w:rFonts w:hint="eastAsia"/>
          <w:szCs w:val="21"/>
        </w:rPr>
        <w:t>试验工装设计考虑装拆便捷性，试验轴承需模拟发动机中安装方式，包括主轴尺寸、轴承座内孔尺寸、轴座材料（可采用近似线膨胀系数材料代替）、喷油嘴孔径位置数量及方式（环下、</w:t>
      </w:r>
      <w:proofErr w:type="gramStart"/>
      <w:r>
        <w:rPr>
          <w:rFonts w:hint="eastAsia"/>
          <w:szCs w:val="21"/>
        </w:rPr>
        <w:t>端喷等</w:t>
      </w:r>
      <w:proofErr w:type="gramEnd"/>
      <w:r>
        <w:rPr>
          <w:rFonts w:hint="eastAsia"/>
          <w:szCs w:val="21"/>
        </w:rPr>
        <w:t>）、轴承在主机中转速及承载；</w:t>
      </w:r>
    </w:p>
    <w:p w14:paraId="6C6C5336" w14:textId="77777777" w:rsidR="00A3329F" w:rsidRDefault="00A3329F" w:rsidP="003222E7">
      <w:pPr>
        <w:widowControl/>
        <w:spacing w:line="600" w:lineRule="exact"/>
        <w:ind w:right="420" w:firstLineChars="200" w:firstLine="420"/>
        <w:jc w:val="left"/>
        <w:rPr>
          <w:szCs w:val="21"/>
        </w:rPr>
      </w:pPr>
      <w:r w:rsidRPr="008C5DF6">
        <w:rPr>
          <w:rFonts w:hint="eastAsia"/>
          <w:szCs w:val="21"/>
        </w:rPr>
        <w:t>军品轴承品牌：航</w:t>
      </w:r>
      <w:proofErr w:type="gramStart"/>
      <w:r w:rsidRPr="008C5DF6">
        <w:rPr>
          <w:rFonts w:hint="eastAsia"/>
          <w:szCs w:val="21"/>
        </w:rPr>
        <w:t>发哈轴</w:t>
      </w:r>
      <w:proofErr w:type="gramEnd"/>
      <w:r w:rsidRPr="008C5DF6">
        <w:rPr>
          <w:rFonts w:hint="eastAsia"/>
          <w:szCs w:val="21"/>
        </w:rPr>
        <w:t>、天马虹山、</w:t>
      </w:r>
      <w:r w:rsidRPr="008C5DF6">
        <w:rPr>
          <w:rFonts w:hint="eastAsia"/>
          <w:szCs w:val="21"/>
        </w:rPr>
        <w:t>LYC</w:t>
      </w:r>
      <w:r w:rsidRPr="008C5DF6">
        <w:rPr>
          <w:rFonts w:hint="eastAsia"/>
          <w:szCs w:val="21"/>
        </w:rPr>
        <w:t>同等或以上品牌；</w:t>
      </w:r>
    </w:p>
    <w:p w14:paraId="5E072D9B" w14:textId="7C5538AE" w:rsidR="00A3329F" w:rsidRDefault="00A3329F" w:rsidP="003222E7">
      <w:pPr>
        <w:widowControl/>
        <w:spacing w:line="600" w:lineRule="exact"/>
        <w:ind w:right="420" w:firstLineChars="200" w:firstLine="420"/>
        <w:jc w:val="left"/>
        <w:rPr>
          <w:szCs w:val="21"/>
        </w:rPr>
      </w:pPr>
      <w:r>
        <w:rPr>
          <w:rFonts w:hint="eastAsia"/>
          <w:szCs w:val="21"/>
        </w:rPr>
        <w:lastRenderedPageBreak/>
        <w:t>民品轴承品牌：</w:t>
      </w:r>
      <w:r>
        <w:rPr>
          <w:rFonts w:hint="eastAsia"/>
          <w:szCs w:val="21"/>
        </w:rPr>
        <w:t>SKF</w:t>
      </w:r>
      <w:r>
        <w:rPr>
          <w:rFonts w:hint="eastAsia"/>
          <w:szCs w:val="21"/>
        </w:rPr>
        <w:t>、</w:t>
      </w:r>
      <w:r>
        <w:rPr>
          <w:rFonts w:hint="eastAsia"/>
          <w:szCs w:val="21"/>
        </w:rPr>
        <w:t>NSK</w:t>
      </w:r>
      <w:r>
        <w:rPr>
          <w:rFonts w:hint="eastAsia"/>
          <w:szCs w:val="21"/>
        </w:rPr>
        <w:t>、</w:t>
      </w:r>
      <w:r>
        <w:rPr>
          <w:rFonts w:hint="eastAsia"/>
          <w:szCs w:val="21"/>
        </w:rPr>
        <w:t>FAG</w:t>
      </w:r>
      <w:r>
        <w:rPr>
          <w:rFonts w:hint="eastAsia"/>
          <w:szCs w:val="21"/>
        </w:rPr>
        <w:t>同等或以上品牌；</w:t>
      </w:r>
    </w:p>
    <w:p w14:paraId="5D8B74F0" w14:textId="5E4A37BC" w:rsidR="001A18CA" w:rsidRDefault="000703A7" w:rsidP="00CA5204">
      <w:pPr>
        <w:widowControl/>
        <w:spacing w:line="600" w:lineRule="exact"/>
        <w:ind w:right="420" w:firstLineChars="200" w:firstLine="420"/>
        <w:jc w:val="left"/>
        <w:rPr>
          <w:szCs w:val="21"/>
        </w:rPr>
      </w:pPr>
      <w:r>
        <w:rPr>
          <w:rFonts w:hint="eastAsia"/>
          <w:szCs w:val="21"/>
        </w:rPr>
        <w:t>2</w:t>
      </w:r>
      <w:r>
        <w:rPr>
          <w:rFonts w:hint="eastAsia"/>
          <w:szCs w:val="21"/>
        </w:rPr>
        <w:t>）</w:t>
      </w:r>
      <w:r w:rsidR="00915B04">
        <w:rPr>
          <w:rFonts w:hint="eastAsia"/>
          <w:szCs w:val="21"/>
        </w:rPr>
        <w:t>驱动系统要求：</w:t>
      </w:r>
    </w:p>
    <w:p w14:paraId="12DE16E3" w14:textId="04FB431B" w:rsidR="00CA5204" w:rsidRDefault="000703A7" w:rsidP="00CA5204">
      <w:pPr>
        <w:widowControl/>
        <w:spacing w:line="600" w:lineRule="exact"/>
        <w:ind w:right="420" w:firstLineChars="200" w:firstLine="420"/>
        <w:jc w:val="left"/>
        <w:rPr>
          <w:szCs w:val="21"/>
        </w:rPr>
      </w:pPr>
      <w:r w:rsidRPr="008C5DF6">
        <w:rPr>
          <w:rFonts w:hint="eastAsia"/>
          <w:szCs w:val="21"/>
        </w:rPr>
        <w:t>转速范围：</w:t>
      </w:r>
      <w:r w:rsidRPr="008C5DF6">
        <w:rPr>
          <w:rFonts w:hint="eastAsia"/>
          <w:szCs w:val="21"/>
        </w:rPr>
        <w:t>0~</w:t>
      </w:r>
      <w:r w:rsidRPr="008C5DF6">
        <w:rPr>
          <w:szCs w:val="21"/>
        </w:rPr>
        <w:t>1</w:t>
      </w:r>
      <w:r w:rsidR="000E3476">
        <w:rPr>
          <w:szCs w:val="21"/>
        </w:rPr>
        <w:t>5</w:t>
      </w:r>
      <w:r w:rsidRPr="008C5DF6">
        <w:rPr>
          <w:szCs w:val="21"/>
        </w:rPr>
        <w:t>000</w:t>
      </w:r>
      <w:r>
        <w:rPr>
          <w:szCs w:val="21"/>
        </w:rPr>
        <w:t>rpm</w:t>
      </w:r>
      <w:r>
        <w:rPr>
          <w:szCs w:val="21"/>
        </w:rPr>
        <w:t>；</w:t>
      </w:r>
      <w:r w:rsidRPr="008C5DF6">
        <w:rPr>
          <w:rFonts w:hint="eastAsia"/>
          <w:szCs w:val="21"/>
        </w:rPr>
        <w:t>功率：</w:t>
      </w:r>
      <w:r w:rsidRPr="008C5DF6">
        <w:rPr>
          <w:rFonts w:hint="eastAsia"/>
          <w:szCs w:val="21"/>
        </w:rPr>
        <w:t>120kW</w:t>
      </w:r>
      <w:r w:rsidR="00915B04">
        <w:rPr>
          <w:rFonts w:hint="eastAsia"/>
          <w:szCs w:val="21"/>
        </w:rPr>
        <w:t>；转速控制精度：±</w:t>
      </w:r>
      <w:r w:rsidR="00915B04">
        <w:rPr>
          <w:rFonts w:hint="eastAsia"/>
          <w:szCs w:val="21"/>
        </w:rPr>
        <w:t>0.2% FS</w:t>
      </w:r>
      <w:r w:rsidR="00915B04">
        <w:rPr>
          <w:rFonts w:hint="eastAsia"/>
          <w:szCs w:val="21"/>
        </w:rPr>
        <w:t>；</w:t>
      </w:r>
      <w:r w:rsidR="00915B04" w:rsidRPr="008C5DF6">
        <w:rPr>
          <w:rFonts w:hint="eastAsia"/>
          <w:szCs w:val="21"/>
        </w:rPr>
        <w:t>升速时间：</w:t>
      </w:r>
      <w:r w:rsidR="00915B04" w:rsidRPr="008C5DF6">
        <w:rPr>
          <w:rFonts w:hint="eastAsia"/>
          <w:szCs w:val="21"/>
        </w:rPr>
        <w:t>0~</w:t>
      </w:r>
      <w:r w:rsidR="00915B04" w:rsidRPr="008C5DF6">
        <w:rPr>
          <w:szCs w:val="21"/>
        </w:rPr>
        <w:t>1</w:t>
      </w:r>
      <w:r w:rsidR="000E3476">
        <w:rPr>
          <w:szCs w:val="21"/>
        </w:rPr>
        <w:t>5</w:t>
      </w:r>
      <w:r w:rsidR="00915B04" w:rsidRPr="008C5DF6">
        <w:rPr>
          <w:rFonts w:hint="eastAsia"/>
          <w:szCs w:val="21"/>
        </w:rPr>
        <w:t>000rpm</w:t>
      </w:r>
      <w:r w:rsidR="00915B04" w:rsidRPr="008C5DF6">
        <w:rPr>
          <w:rFonts w:hint="eastAsia"/>
          <w:szCs w:val="21"/>
        </w:rPr>
        <w:t>升速时间≤</w:t>
      </w:r>
      <w:r w:rsidR="00915B04" w:rsidRPr="008C5DF6">
        <w:rPr>
          <w:rFonts w:hint="eastAsia"/>
          <w:szCs w:val="21"/>
        </w:rPr>
        <w:t>1min</w:t>
      </w:r>
      <w:r w:rsidR="00915B04" w:rsidRPr="008C5DF6">
        <w:rPr>
          <w:rFonts w:hint="eastAsia"/>
          <w:szCs w:val="21"/>
        </w:rPr>
        <w:t>；</w:t>
      </w:r>
    </w:p>
    <w:p w14:paraId="0A091A56" w14:textId="77777777" w:rsidR="00CA5204" w:rsidRDefault="00CA5204" w:rsidP="00CA5204">
      <w:pPr>
        <w:widowControl/>
        <w:spacing w:line="600" w:lineRule="exact"/>
        <w:ind w:right="420" w:firstLineChars="200" w:firstLine="420"/>
        <w:jc w:val="left"/>
        <w:rPr>
          <w:szCs w:val="21"/>
        </w:rPr>
      </w:pPr>
      <w:r>
        <w:rPr>
          <w:rFonts w:hint="eastAsia"/>
          <w:szCs w:val="21"/>
        </w:rPr>
        <w:t>主轴设计</w:t>
      </w:r>
      <w:r>
        <w:rPr>
          <w:rFonts w:hint="eastAsia"/>
          <w:szCs w:val="21"/>
        </w:rPr>
        <w:t>S1</w:t>
      </w:r>
      <w:r>
        <w:rPr>
          <w:rFonts w:hint="eastAsia"/>
          <w:szCs w:val="21"/>
        </w:rPr>
        <w:t>工作制，永磁同步电机；</w:t>
      </w:r>
    </w:p>
    <w:p w14:paraId="64D8403C" w14:textId="77777777" w:rsidR="00CA5204" w:rsidRDefault="00CA5204" w:rsidP="00CA5204">
      <w:pPr>
        <w:widowControl/>
        <w:spacing w:line="600" w:lineRule="exact"/>
        <w:ind w:right="420" w:firstLineChars="200" w:firstLine="420"/>
        <w:jc w:val="left"/>
        <w:rPr>
          <w:szCs w:val="21"/>
        </w:rPr>
      </w:pPr>
      <w:r>
        <w:rPr>
          <w:rFonts w:hint="eastAsia"/>
          <w:szCs w:val="21"/>
        </w:rPr>
        <w:t>主轴品牌：轴</w:t>
      </w:r>
      <w:proofErr w:type="gramStart"/>
      <w:r>
        <w:rPr>
          <w:rFonts w:hint="eastAsia"/>
          <w:szCs w:val="21"/>
        </w:rPr>
        <w:t>研</w:t>
      </w:r>
      <w:proofErr w:type="gramEnd"/>
      <w:r>
        <w:rPr>
          <w:rFonts w:hint="eastAsia"/>
          <w:szCs w:val="21"/>
        </w:rPr>
        <w:t>所、广东</w:t>
      </w:r>
      <w:proofErr w:type="gramStart"/>
      <w:r>
        <w:rPr>
          <w:rFonts w:hint="eastAsia"/>
          <w:szCs w:val="21"/>
        </w:rPr>
        <w:t>昊</w:t>
      </w:r>
      <w:proofErr w:type="gramEnd"/>
      <w:r>
        <w:rPr>
          <w:rFonts w:hint="eastAsia"/>
          <w:szCs w:val="21"/>
        </w:rPr>
        <w:t>志、</w:t>
      </w:r>
      <w:proofErr w:type="gramStart"/>
      <w:r>
        <w:rPr>
          <w:rFonts w:hint="eastAsia"/>
          <w:szCs w:val="21"/>
        </w:rPr>
        <w:t>安阳斯</w:t>
      </w:r>
      <w:proofErr w:type="gramEnd"/>
      <w:r>
        <w:rPr>
          <w:rFonts w:hint="eastAsia"/>
          <w:szCs w:val="21"/>
        </w:rPr>
        <w:t>普同等或以上品牌；</w:t>
      </w:r>
    </w:p>
    <w:p w14:paraId="4B4165EA" w14:textId="0EDEB762" w:rsidR="00CA5204" w:rsidRPr="00CA5204" w:rsidRDefault="00CA5204" w:rsidP="003222E7">
      <w:pPr>
        <w:widowControl/>
        <w:spacing w:line="600" w:lineRule="exact"/>
        <w:ind w:right="420" w:firstLineChars="200" w:firstLine="420"/>
        <w:jc w:val="left"/>
        <w:rPr>
          <w:szCs w:val="21"/>
        </w:rPr>
      </w:pPr>
      <w:r>
        <w:rPr>
          <w:rFonts w:hint="eastAsia"/>
          <w:szCs w:val="21"/>
        </w:rPr>
        <w:t>转速传感器品牌：</w:t>
      </w:r>
      <w:r>
        <w:rPr>
          <w:rFonts w:hint="eastAsia"/>
          <w:szCs w:val="21"/>
        </w:rPr>
        <w:t>KEYENCE</w:t>
      </w:r>
      <w:r>
        <w:rPr>
          <w:rFonts w:hint="eastAsia"/>
          <w:szCs w:val="21"/>
        </w:rPr>
        <w:t>、</w:t>
      </w:r>
      <w:r>
        <w:rPr>
          <w:rFonts w:hint="eastAsia"/>
          <w:szCs w:val="21"/>
        </w:rPr>
        <w:t>SICK</w:t>
      </w:r>
      <w:r>
        <w:rPr>
          <w:rFonts w:hint="eastAsia"/>
          <w:szCs w:val="21"/>
        </w:rPr>
        <w:t>、</w:t>
      </w:r>
      <w:r>
        <w:rPr>
          <w:rFonts w:hint="eastAsia"/>
          <w:szCs w:val="21"/>
        </w:rPr>
        <w:t>Schneider</w:t>
      </w:r>
      <w:r>
        <w:rPr>
          <w:rFonts w:hint="eastAsia"/>
          <w:szCs w:val="21"/>
        </w:rPr>
        <w:t>同等或以上品牌；</w:t>
      </w:r>
    </w:p>
    <w:p w14:paraId="1D6553C8" w14:textId="02553B89" w:rsidR="001A18CA" w:rsidRPr="00715333" w:rsidRDefault="00715333" w:rsidP="00715333">
      <w:pPr>
        <w:widowControl/>
        <w:spacing w:line="600" w:lineRule="exact"/>
        <w:ind w:right="420" w:firstLineChars="200" w:firstLine="420"/>
        <w:jc w:val="left"/>
        <w:rPr>
          <w:szCs w:val="21"/>
        </w:rPr>
      </w:pPr>
      <w:r>
        <w:rPr>
          <w:szCs w:val="21"/>
        </w:rPr>
        <w:t>3</w:t>
      </w:r>
      <w:r>
        <w:rPr>
          <w:rFonts w:hint="eastAsia"/>
          <w:szCs w:val="21"/>
        </w:rPr>
        <w:t>）</w:t>
      </w:r>
      <w:r w:rsidR="00915B04" w:rsidRPr="00715333">
        <w:rPr>
          <w:rFonts w:hint="eastAsia"/>
          <w:szCs w:val="21"/>
        </w:rPr>
        <w:t>加载系统要求：</w:t>
      </w:r>
    </w:p>
    <w:p w14:paraId="74BE1FC6" w14:textId="5319D33C" w:rsidR="005414EF" w:rsidRDefault="0082255C" w:rsidP="005414EF">
      <w:pPr>
        <w:widowControl/>
        <w:spacing w:line="600" w:lineRule="exact"/>
        <w:ind w:right="420" w:firstLineChars="200" w:firstLine="420"/>
        <w:jc w:val="left"/>
        <w:rPr>
          <w:color w:val="000000" w:themeColor="text1"/>
          <w:szCs w:val="21"/>
        </w:rPr>
      </w:pPr>
      <w:r>
        <w:rPr>
          <w:rFonts w:hint="eastAsia"/>
          <w:color w:val="000000" w:themeColor="text1"/>
          <w:szCs w:val="21"/>
        </w:rPr>
        <w:t>常规</w:t>
      </w:r>
      <w:r w:rsidR="00915B04" w:rsidRPr="008C5DF6">
        <w:rPr>
          <w:rFonts w:hint="eastAsia"/>
          <w:color w:val="000000" w:themeColor="text1"/>
          <w:szCs w:val="21"/>
        </w:rPr>
        <w:t>载荷范围：±</w:t>
      </w:r>
      <w:r w:rsidR="00915B04" w:rsidRPr="008C5DF6">
        <w:rPr>
          <w:rFonts w:hint="eastAsia"/>
          <w:color w:val="000000" w:themeColor="text1"/>
          <w:szCs w:val="21"/>
        </w:rPr>
        <w:t>6</w:t>
      </w:r>
      <w:r w:rsidR="00915B04" w:rsidRPr="008C5DF6">
        <w:rPr>
          <w:color w:val="000000" w:themeColor="text1"/>
          <w:szCs w:val="21"/>
        </w:rPr>
        <w:t>2</w:t>
      </w:r>
      <w:r w:rsidR="00915B04" w:rsidRPr="008C5DF6">
        <w:rPr>
          <w:rFonts w:hint="eastAsia"/>
          <w:color w:val="000000" w:themeColor="text1"/>
          <w:szCs w:val="21"/>
        </w:rPr>
        <w:t>kN</w:t>
      </w:r>
      <w:r w:rsidR="00915B04">
        <w:rPr>
          <w:rFonts w:hint="eastAsia"/>
          <w:color w:val="000000" w:themeColor="text1"/>
          <w:szCs w:val="21"/>
        </w:rPr>
        <w:t>，控制精度：±</w:t>
      </w:r>
      <w:r w:rsidR="00915B04">
        <w:rPr>
          <w:rFonts w:hint="eastAsia"/>
          <w:color w:val="000000" w:themeColor="text1"/>
          <w:szCs w:val="21"/>
        </w:rPr>
        <w:t>1% FS</w:t>
      </w:r>
      <w:r w:rsidR="00915B04">
        <w:rPr>
          <w:rFonts w:hint="eastAsia"/>
          <w:color w:val="000000" w:themeColor="text1"/>
          <w:szCs w:val="21"/>
        </w:rPr>
        <w:t>；加载速度：</w:t>
      </w:r>
      <w:r w:rsidR="00915B04">
        <w:rPr>
          <w:rFonts w:hint="eastAsia"/>
          <w:color w:val="000000" w:themeColor="text1"/>
          <w:szCs w:val="21"/>
        </w:rPr>
        <w:t>0~</w:t>
      </w:r>
      <w:r w:rsidR="00915B04">
        <w:rPr>
          <w:color w:val="000000" w:themeColor="text1"/>
          <w:szCs w:val="21"/>
        </w:rPr>
        <w:t>62</w:t>
      </w:r>
      <w:r w:rsidR="00915B04">
        <w:rPr>
          <w:rFonts w:hint="eastAsia"/>
          <w:color w:val="000000" w:themeColor="text1"/>
          <w:szCs w:val="21"/>
        </w:rPr>
        <w:t>kN</w:t>
      </w:r>
      <w:r w:rsidR="00915B04">
        <w:rPr>
          <w:rFonts w:hint="eastAsia"/>
          <w:color w:val="000000" w:themeColor="text1"/>
          <w:szCs w:val="21"/>
        </w:rPr>
        <w:t>最快</w:t>
      </w:r>
      <w:r w:rsidR="00915B04">
        <w:rPr>
          <w:rFonts w:hint="eastAsia"/>
          <w:color w:val="000000" w:themeColor="text1"/>
          <w:szCs w:val="21"/>
        </w:rPr>
        <w:t>0.1s</w:t>
      </w:r>
      <w:r w:rsidR="00915B04">
        <w:rPr>
          <w:rFonts w:hint="eastAsia"/>
          <w:color w:val="000000" w:themeColor="text1"/>
          <w:szCs w:val="21"/>
        </w:rPr>
        <w:t>；</w:t>
      </w:r>
    </w:p>
    <w:p w14:paraId="38999324" w14:textId="05956AD5" w:rsidR="005414EF" w:rsidRPr="005414EF" w:rsidRDefault="0082255C" w:rsidP="0082255C">
      <w:pPr>
        <w:widowControl/>
        <w:spacing w:line="600" w:lineRule="exact"/>
        <w:ind w:right="420" w:firstLineChars="200" w:firstLine="420"/>
        <w:jc w:val="left"/>
        <w:rPr>
          <w:color w:val="000000" w:themeColor="text1"/>
          <w:szCs w:val="21"/>
        </w:rPr>
      </w:pPr>
      <w:r>
        <w:rPr>
          <w:rFonts w:hint="eastAsia"/>
          <w:szCs w:val="21"/>
        </w:rPr>
        <w:t>常规</w:t>
      </w:r>
      <w:r w:rsidRPr="005414EF">
        <w:rPr>
          <w:rFonts w:hint="eastAsia"/>
          <w:szCs w:val="21"/>
        </w:rPr>
        <w:t>加载波形：正弦波、三角波、矩形波和随机波形等；波形频率：</w:t>
      </w:r>
      <w:r w:rsidRPr="005414EF">
        <w:rPr>
          <w:rFonts w:hint="eastAsia"/>
          <w:szCs w:val="21"/>
        </w:rPr>
        <w:t>10Hz</w:t>
      </w:r>
      <w:r w:rsidRPr="005414EF">
        <w:rPr>
          <w:rFonts w:hint="eastAsia"/>
          <w:szCs w:val="21"/>
        </w:rPr>
        <w:t>；脉冲波形和容差精度±</w:t>
      </w:r>
      <w:r w:rsidRPr="005414EF">
        <w:rPr>
          <w:rFonts w:hint="eastAsia"/>
          <w:szCs w:val="21"/>
        </w:rPr>
        <w:t>8%</w:t>
      </w:r>
      <w:r w:rsidRPr="005414EF">
        <w:rPr>
          <w:rFonts w:hint="eastAsia"/>
          <w:szCs w:val="21"/>
        </w:rPr>
        <w:t>；</w:t>
      </w:r>
    </w:p>
    <w:p w14:paraId="75503989" w14:textId="29769ACF" w:rsidR="0082255C" w:rsidRDefault="0082255C" w:rsidP="0082255C">
      <w:pPr>
        <w:widowControl/>
        <w:spacing w:line="600" w:lineRule="exact"/>
        <w:ind w:right="420" w:firstLineChars="200" w:firstLine="420"/>
        <w:jc w:val="left"/>
        <w:rPr>
          <w:color w:val="000000" w:themeColor="text1"/>
          <w:szCs w:val="21"/>
        </w:rPr>
      </w:pPr>
      <w:r>
        <w:rPr>
          <w:rFonts w:hint="eastAsia"/>
          <w:color w:val="000000" w:themeColor="text1"/>
          <w:szCs w:val="21"/>
        </w:rPr>
        <w:t>冲击载荷最高</w:t>
      </w:r>
      <w:r>
        <w:rPr>
          <w:rFonts w:hint="eastAsia"/>
          <w:color w:val="000000" w:themeColor="text1"/>
          <w:szCs w:val="21"/>
        </w:rPr>
        <w:t>50kN</w:t>
      </w:r>
      <w:r>
        <w:rPr>
          <w:rFonts w:hint="eastAsia"/>
          <w:color w:val="000000" w:themeColor="text1"/>
          <w:szCs w:val="21"/>
        </w:rPr>
        <w:t>，冲击载荷加载时间≤</w:t>
      </w:r>
      <w:r>
        <w:rPr>
          <w:rFonts w:hint="eastAsia"/>
          <w:color w:val="000000" w:themeColor="text1"/>
          <w:szCs w:val="21"/>
        </w:rPr>
        <w:t>0.1s</w:t>
      </w:r>
      <w:r>
        <w:rPr>
          <w:rFonts w:hint="eastAsia"/>
          <w:color w:val="000000" w:themeColor="text1"/>
          <w:szCs w:val="21"/>
        </w:rPr>
        <w:t>，载荷保持时间</w:t>
      </w:r>
      <w:r>
        <w:rPr>
          <w:rFonts w:hint="eastAsia"/>
          <w:color w:val="000000" w:themeColor="text1"/>
          <w:szCs w:val="21"/>
        </w:rPr>
        <w:t>0~1s,</w:t>
      </w:r>
      <w:r>
        <w:rPr>
          <w:rFonts w:hint="eastAsia"/>
          <w:color w:val="000000" w:themeColor="text1"/>
          <w:szCs w:val="21"/>
        </w:rPr>
        <w:t>载荷卸载时间≤</w:t>
      </w:r>
      <w:r>
        <w:rPr>
          <w:rFonts w:hint="eastAsia"/>
          <w:color w:val="000000" w:themeColor="text1"/>
          <w:szCs w:val="21"/>
        </w:rPr>
        <w:t>0.1s</w:t>
      </w:r>
      <w:r>
        <w:rPr>
          <w:rFonts w:hint="eastAsia"/>
          <w:color w:val="000000" w:themeColor="text1"/>
          <w:szCs w:val="21"/>
        </w:rPr>
        <w:t>，冲击载荷精度：±</w:t>
      </w:r>
      <w:r>
        <w:rPr>
          <w:rFonts w:hint="eastAsia"/>
          <w:color w:val="000000" w:themeColor="text1"/>
          <w:szCs w:val="21"/>
        </w:rPr>
        <w:t>1% FS</w:t>
      </w:r>
      <w:r>
        <w:rPr>
          <w:rFonts w:hint="eastAsia"/>
          <w:color w:val="000000" w:themeColor="text1"/>
          <w:szCs w:val="21"/>
        </w:rPr>
        <w:t>；</w:t>
      </w:r>
      <w:r w:rsidRPr="004169A2">
        <w:rPr>
          <w:rFonts w:hint="eastAsia"/>
          <w:color w:val="000000" w:themeColor="text1"/>
          <w:szCs w:val="21"/>
        </w:rPr>
        <w:t>冲击频率：</w:t>
      </w:r>
      <w:r w:rsidRPr="004169A2">
        <w:rPr>
          <w:color w:val="000000" w:themeColor="text1"/>
          <w:szCs w:val="21"/>
        </w:rPr>
        <w:t>3-5</w:t>
      </w:r>
      <w:r w:rsidRPr="004169A2">
        <w:rPr>
          <w:rFonts w:hint="eastAsia"/>
          <w:color w:val="000000" w:themeColor="text1"/>
          <w:szCs w:val="21"/>
        </w:rPr>
        <w:t>次</w:t>
      </w:r>
      <w:r w:rsidRPr="004169A2">
        <w:rPr>
          <w:color w:val="000000" w:themeColor="text1"/>
          <w:szCs w:val="21"/>
        </w:rPr>
        <w:t>/</w:t>
      </w:r>
      <w:r w:rsidRPr="004169A2">
        <w:rPr>
          <w:rFonts w:hint="eastAsia"/>
          <w:color w:val="000000" w:themeColor="text1"/>
          <w:szCs w:val="21"/>
        </w:rPr>
        <w:t>分钟；</w:t>
      </w:r>
    </w:p>
    <w:p w14:paraId="3702E405" w14:textId="77777777" w:rsidR="0082255C" w:rsidRDefault="0082255C" w:rsidP="0082255C">
      <w:pPr>
        <w:widowControl/>
        <w:spacing w:line="600" w:lineRule="exact"/>
        <w:ind w:right="420" w:firstLineChars="200" w:firstLine="420"/>
        <w:jc w:val="left"/>
        <w:rPr>
          <w:color w:val="000000" w:themeColor="text1"/>
          <w:szCs w:val="21"/>
        </w:rPr>
      </w:pPr>
      <w:r w:rsidRPr="004169A2">
        <w:rPr>
          <w:rFonts w:hint="eastAsia"/>
          <w:color w:val="000000" w:themeColor="text1"/>
          <w:szCs w:val="21"/>
        </w:rPr>
        <w:t>力传感器测量范围：</w:t>
      </w:r>
      <w:r w:rsidRPr="004169A2">
        <w:rPr>
          <w:color w:val="000000" w:themeColor="text1"/>
          <w:szCs w:val="21"/>
        </w:rPr>
        <w:t>0~50kN</w:t>
      </w:r>
      <w:r w:rsidRPr="004169A2">
        <w:rPr>
          <w:rFonts w:hint="eastAsia"/>
          <w:color w:val="000000" w:themeColor="text1"/>
          <w:szCs w:val="21"/>
        </w:rPr>
        <w:t>，过载能力</w:t>
      </w:r>
      <w:r w:rsidRPr="004169A2">
        <w:rPr>
          <w:color w:val="000000" w:themeColor="text1"/>
          <w:szCs w:val="21"/>
        </w:rPr>
        <w:t>120%</w:t>
      </w:r>
      <w:r w:rsidRPr="004169A2">
        <w:rPr>
          <w:rFonts w:hint="eastAsia"/>
          <w:color w:val="000000" w:themeColor="text1"/>
          <w:szCs w:val="21"/>
        </w:rPr>
        <w:t>；</w:t>
      </w:r>
    </w:p>
    <w:p w14:paraId="029FAB25" w14:textId="77777777" w:rsidR="0082255C" w:rsidRDefault="0082255C" w:rsidP="0082255C">
      <w:pPr>
        <w:widowControl/>
        <w:spacing w:line="600" w:lineRule="exact"/>
        <w:ind w:right="420" w:firstLineChars="200" w:firstLine="420"/>
        <w:jc w:val="left"/>
        <w:rPr>
          <w:color w:val="000000" w:themeColor="text1"/>
          <w:szCs w:val="21"/>
        </w:rPr>
      </w:pPr>
      <w:r w:rsidRPr="004169A2">
        <w:rPr>
          <w:rFonts w:hint="eastAsia"/>
          <w:color w:val="000000" w:themeColor="text1"/>
          <w:szCs w:val="21"/>
        </w:rPr>
        <w:t>力传感器精度：</w:t>
      </w:r>
      <w:r w:rsidRPr="004169A2">
        <w:rPr>
          <w:color w:val="000000" w:themeColor="text1"/>
          <w:szCs w:val="21"/>
        </w:rPr>
        <w:t>0.2</w:t>
      </w:r>
      <w:r w:rsidRPr="004169A2">
        <w:rPr>
          <w:rFonts w:hint="eastAsia"/>
          <w:color w:val="000000" w:themeColor="text1"/>
          <w:szCs w:val="21"/>
        </w:rPr>
        <w:t>级，重复性≤</w:t>
      </w:r>
      <w:r w:rsidRPr="004169A2">
        <w:rPr>
          <w:color w:val="000000" w:themeColor="text1"/>
          <w:szCs w:val="21"/>
        </w:rPr>
        <w:t>0.5% FS</w:t>
      </w:r>
      <w:r w:rsidRPr="004169A2">
        <w:rPr>
          <w:rFonts w:hint="eastAsia"/>
          <w:color w:val="000000" w:themeColor="text1"/>
          <w:szCs w:val="21"/>
        </w:rPr>
        <w:t>，线性≤</w:t>
      </w:r>
      <w:r w:rsidRPr="004169A2">
        <w:rPr>
          <w:color w:val="000000" w:themeColor="text1"/>
          <w:szCs w:val="21"/>
        </w:rPr>
        <w:t>0.5% FS</w:t>
      </w:r>
      <w:r w:rsidRPr="004169A2">
        <w:rPr>
          <w:rFonts w:hint="eastAsia"/>
          <w:color w:val="000000" w:themeColor="text1"/>
          <w:szCs w:val="21"/>
        </w:rPr>
        <w:t>；</w:t>
      </w:r>
    </w:p>
    <w:p w14:paraId="58E2BD32" w14:textId="269DBE6F" w:rsidR="004725F0" w:rsidRDefault="0082255C" w:rsidP="0082255C">
      <w:pPr>
        <w:widowControl/>
        <w:spacing w:line="600" w:lineRule="exact"/>
        <w:ind w:right="420" w:firstLineChars="200" w:firstLine="420"/>
        <w:jc w:val="left"/>
        <w:rPr>
          <w:color w:val="000000" w:themeColor="text1"/>
          <w:szCs w:val="21"/>
        </w:rPr>
      </w:pPr>
      <w:r w:rsidRPr="004169A2">
        <w:rPr>
          <w:rFonts w:hint="eastAsia"/>
          <w:color w:val="000000" w:themeColor="text1"/>
          <w:szCs w:val="21"/>
        </w:rPr>
        <w:t>加载方式：液压加载，伺服阀载荷闭环控制；</w:t>
      </w:r>
    </w:p>
    <w:p w14:paraId="16685947" w14:textId="77777777" w:rsidR="0082255C" w:rsidRDefault="0082255C" w:rsidP="0082255C">
      <w:pPr>
        <w:widowControl/>
        <w:spacing w:line="600" w:lineRule="exact"/>
        <w:ind w:right="420" w:firstLineChars="200" w:firstLine="420"/>
        <w:jc w:val="left"/>
        <w:rPr>
          <w:color w:val="000000" w:themeColor="text1"/>
          <w:szCs w:val="21"/>
        </w:rPr>
      </w:pPr>
      <w:r>
        <w:rPr>
          <w:rFonts w:hint="eastAsia"/>
          <w:color w:val="000000" w:themeColor="text1"/>
          <w:szCs w:val="21"/>
        </w:rPr>
        <w:t>伺服阀品牌：</w:t>
      </w:r>
      <w:r>
        <w:rPr>
          <w:rFonts w:hint="eastAsia"/>
          <w:color w:val="000000" w:themeColor="text1"/>
          <w:szCs w:val="21"/>
        </w:rPr>
        <w:t>ATOS</w:t>
      </w:r>
      <w:r>
        <w:rPr>
          <w:rFonts w:hint="eastAsia"/>
          <w:color w:val="000000" w:themeColor="text1"/>
          <w:szCs w:val="21"/>
        </w:rPr>
        <w:t>、</w:t>
      </w:r>
      <w:r>
        <w:rPr>
          <w:rFonts w:hint="eastAsia"/>
          <w:color w:val="000000" w:themeColor="text1"/>
          <w:szCs w:val="21"/>
        </w:rPr>
        <w:t>MOOG</w:t>
      </w:r>
      <w:r>
        <w:rPr>
          <w:rFonts w:hint="eastAsia"/>
          <w:color w:val="000000" w:themeColor="text1"/>
          <w:szCs w:val="21"/>
        </w:rPr>
        <w:t>、</w:t>
      </w:r>
      <w:r>
        <w:rPr>
          <w:rFonts w:hint="eastAsia"/>
          <w:color w:val="000000" w:themeColor="text1"/>
          <w:szCs w:val="21"/>
        </w:rPr>
        <w:t>Parker</w:t>
      </w:r>
      <w:r>
        <w:rPr>
          <w:rFonts w:hint="eastAsia"/>
          <w:color w:val="000000" w:themeColor="text1"/>
          <w:szCs w:val="21"/>
        </w:rPr>
        <w:t>同等或以上品牌；</w:t>
      </w:r>
    </w:p>
    <w:p w14:paraId="32C0E9CA" w14:textId="679BB8AF" w:rsidR="0082255C" w:rsidRPr="0082255C" w:rsidRDefault="0082255C" w:rsidP="004169A2">
      <w:pPr>
        <w:widowControl/>
        <w:spacing w:line="600" w:lineRule="exact"/>
        <w:ind w:right="420" w:firstLineChars="200" w:firstLine="420"/>
        <w:jc w:val="left"/>
        <w:rPr>
          <w:color w:val="000000" w:themeColor="text1"/>
          <w:szCs w:val="21"/>
        </w:rPr>
      </w:pPr>
      <w:r>
        <w:rPr>
          <w:rFonts w:hint="eastAsia"/>
          <w:color w:val="000000" w:themeColor="text1"/>
          <w:szCs w:val="21"/>
        </w:rPr>
        <w:t>力传感器：江苏联能、菲尔斯特、威卡同等或以上品牌；</w:t>
      </w:r>
    </w:p>
    <w:p w14:paraId="6401C9CC" w14:textId="461DAD26" w:rsidR="00535863" w:rsidRDefault="00915B04" w:rsidP="00535863">
      <w:pPr>
        <w:widowControl/>
        <w:spacing w:line="600" w:lineRule="exact"/>
        <w:ind w:right="420" w:firstLineChars="200" w:firstLine="420"/>
        <w:jc w:val="left"/>
        <w:rPr>
          <w:color w:val="000000" w:themeColor="text1"/>
          <w:szCs w:val="21"/>
        </w:rPr>
      </w:pPr>
      <w:r>
        <w:rPr>
          <w:rFonts w:hint="eastAsia"/>
          <w:color w:val="000000" w:themeColor="text1"/>
          <w:szCs w:val="21"/>
        </w:rPr>
        <w:t>4</w:t>
      </w:r>
      <w:r>
        <w:rPr>
          <w:rFonts w:hint="eastAsia"/>
          <w:color w:val="000000" w:themeColor="text1"/>
          <w:szCs w:val="21"/>
        </w:rPr>
        <w:t>）滑油供油温度范</w:t>
      </w:r>
      <w:r w:rsidRPr="008C5DF6">
        <w:rPr>
          <w:rFonts w:hint="eastAsia"/>
          <w:color w:val="000000" w:themeColor="text1"/>
          <w:szCs w:val="21"/>
        </w:rPr>
        <w:t>围：</w:t>
      </w:r>
      <w:r w:rsidRPr="008C5DF6">
        <w:rPr>
          <w:rFonts w:hint="eastAsia"/>
          <w:color w:val="000000" w:themeColor="text1"/>
          <w:szCs w:val="21"/>
        </w:rPr>
        <w:t>-</w:t>
      </w:r>
      <w:r w:rsidRPr="008C5DF6">
        <w:rPr>
          <w:color w:val="000000" w:themeColor="text1"/>
          <w:szCs w:val="21"/>
        </w:rPr>
        <w:t>20</w:t>
      </w:r>
      <w:r w:rsidRPr="008C5DF6">
        <w:rPr>
          <w:rFonts w:hint="eastAsia"/>
          <w:color w:val="000000" w:themeColor="text1"/>
          <w:szCs w:val="21"/>
        </w:rPr>
        <w:t>℃</w:t>
      </w:r>
      <w:r w:rsidRPr="008C5DF6">
        <w:rPr>
          <w:rFonts w:hint="eastAsia"/>
          <w:color w:val="000000" w:themeColor="text1"/>
          <w:szCs w:val="21"/>
        </w:rPr>
        <w:t>~200</w:t>
      </w:r>
      <w:r w:rsidRPr="008C5DF6">
        <w:rPr>
          <w:rFonts w:hint="eastAsia"/>
          <w:color w:val="000000" w:themeColor="text1"/>
          <w:szCs w:val="21"/>
        </w:rPr>
        <w:t>℃</w:t>
      </w:r>
      <w:r>
        <w:rPr>
          <w:rFonts w:hint="eastAsia"/>
          <w:color w:val="000000" w:themeColor="text1"/>
          <w:szCs w:val="21"/>
        </w:rPr>
        <w:t>；升温速度：</w:t>
      </w:r>
      <w:r>
        <w:rPr>
          <w:color w:val="000000" w:themeColor="text1"/>
          <w:szCs w:val="21"/>
        </w:rPr>
        <w:t xml:space="preserve"> </w:t>
      </w:r>
      <w:r>
        <w:rPr>
          <w:rFonts w:hint="eastAsia"/>
          <w:color w:val="000000" w:themeColor="text1"/>
          <w:szCs w:val="21"/>
        </w:rPr>
        <w:t>常温</w:t>
      </w:r>
      <w:r>
        <w:rPr>
          <w:rFonts w:hint="eastAsia"/>
          <w:color w:val="000000" w:themeColor="text1"/>
          <w:szCs w:val="21"/>
        </w:rPr>
        <w:t>~200</w:t>
      </w:r>
      <w:r>
        <w:rPr>
          <w:rFonts w:hint="eastAsia"/>
          <w:color w:val="000000" w:themeColor="text1"/>
          <w:szCs w:val="21"/>
        </w:rPr>
        <w:t>℃≤</w:t>
      </w:r>
      <w:r>
        <w:rPr>
          <w:rFonts w:hint="eastAsia"/>
          <w:color w:val="000000" w:themeColor="text1"/>
          <w:szCs w:val="21"/>
        </w:rPr>
        <w:t>60min</w:t>
      </w:r>
      <w:r>
        <w:rPr>
          <w:rFonts w:hint="eastAsia"/>
          <w:color w:val="000000" w:themeColor="text1"/>
          <w:szCs w:val="21"/>
        </w:rPr>
        <w:t>；温度控制精度：±</w:t>
      </w:r>
      <w:r>
        <w:rPr>
          <w:rFonts w:hint="eastAsia"/>
          <w:color w:val="000000" w:themeColor="text1"/>
          <w:szCs w:val="21"/>
        </w:rPr>
        <w:t>2</w:t>
      </w:r>
      <w:r>
        <w:rPr>
          <w:rFonts w:hint="eastAsia"/>
          <w:color w:val="000000" w:themeColor="text1"/>
          <w:szCs w:val="21"/>
        </w:rPr>
        <w:t>℃。</w:t>
      </w:r>
      <w:r w:rsidR="00535863">
        <w:rPr>
          <w:rFonts w:hint="eastAsia"/>
          <w:color w:val="000000" w:themeColor="text1"/>
          <w:szCs w:val="21"/>
        </w:rPr>
        <w:t>供油温度与压力测试位置靠近试验轴承；</w:t>
      </w:r>
    </w:p>
    <w:p w14:paraId="1E677C23" w14:textId="1AB67060" w:rsidR="003F6857" w:rsidRPr="004169A2" w:rsidRDefault="003F6857" w:rsidP="004169A2">
      <w:pPr>
        <w:widowControl/>
        <w:spacing w:line="600" w:lineRule="exact"/>
        <w:ind w:right="420" w:firstLineChars="200" w:firstLine="420"/>
        <w:jc w:val="left"/>
        <w:rPr>
          <w:color w:val="000000" w:themeColor="text1"/>
          <w:szCs w:val="21"/>
        </w:rPr>
      </w:pPr>
      <w:r>
        <w:rPr>
          <w:rFonts w:hint="eastAsia"/>
          <w:color w:val="000000" w:themeColor="text1"/>
          <w:szCs w:val="21"/>
        </w:rPr>
        <w:t>滑油牌号：飞马Ⅱ号、</w:t>
      </w:r>
      <w:r>
        <w:rPr>
          <w:rFonts w:hint="eastAsia"/>
          <w:color w:val="000000" w:themeColor="text1"/>
          <w:szCs w:val="21"/>
        </w:rPr>
        <w:t>4050</w:t>
      </w:r>
      <w:r>
        <w:rPr>
          <w:rFonts w:hint="eastAsia"/>
          <w:color w:val="000000" w:themeColor="text1"/>
          <w:szCs w:val="21"/>
        </w:rPr>
        <w:t>、</w:t>
      </w:r>
      <w:r>
        <w:rPr>
          <w:rFonts w:hint="eastAsia"/>
          <w:color w:val="000000" w:themeColor="text1"/>
          <w:szCs w:val="21"/>
        </w:rPr>
        <w:t>4106</w:t>
      </w:r>
      <w:r>
        <w:rPr>
          <w:rFonts w:hint="eastAsia"/>
          <w:color w:val="000000" w:themeColor="text1"/>
          <w:szCs w:val="21"/>
        </w:rPr>
        <w:t>等航空润滑油；</w:t>
      </w:r>
    </w:p>
    <w:p w14:paraId="27772D2F" w14:textId="77777777" w:rsidR="00535863" w:rsidRDefault="003F6857" w:rsidP="003F6857">
      <w:pPr>
        <w:widowControl/>
        <w:spacing w:line="600" w:lineRule="exact"/>
        <w:ind w:right="420" w:firstLineChars="200" w:firstLine="420"/>
        <w:jc w:val="left"/>
        <w:rPr>
          <w:color w:val="000000" w:themeColor="text1"/>
          <w:szCs w:val="21"/>
        </w:rPr>
      </w:pPr>
      <w:r>
        <w:rPr>
          <w:rFonts w:hint="eastAsia"/>
          <w:color w:val="000000" w:themeColor="text1"/>
          <w:szCs w:val="21"/>
        </w:rPr>
        <w:t>滑油加热方式</w:t>
      </w:r>
      <w:r w:rsidRPr="008C5DF6">
        <w:rPr>
          <w:rFonts w:hint="eastAsia"/>
          <w:color w:val="000000" w:themeColor="text1"/>
          <w:szCs w:val="21"/>
        </w:rPr>
        <w:t>：监控热源温度，</w:t>
      </w:r>
      <w:r>
        <w:rPr>
          <w:rFonts w:hint="eastAsia"/>
          <w:color w:val="000000" w:themeColor="text1"/>
          <w:szCs w:val="21"/>
        </w:rPr>
        <w:t>避免局部过热导致滑油积碳；</w:t>
      </w:r>
    </w:p>
    <w:p w14:paraId="7AFDB88C" w14:textId="7B885C40" w:rsidR="00535863" w:rsidRDefault="003F6857" w:rsidP="003F6857">
      <w:pPr>
        <w:widowControl/>
        <w:spacing w:line="600" w:lineRule="exact"/>
        <w:ind w:right="420" w:firstLineChars="200" w:firstLine="420"/>
        <w:jc w:val="left"/>
        <w:rPr>
          <w:color w:val="000000" w:themeColor="text1"/>
          <w:szCs w:val="21"/>
        </w:rPr>
      </w:pPr>
      <w:r>
        <w:rPr>
          <w:rFonts w:hint="eastAsia"/>
          <w:color w:val="000000" w:themeColor="text1"/>
          <w:szCs w:val="21"/>
        </w:rPr>
        <w:lastRenderedPageBreak/>
        <w:t>过滤器：采用不锈钢滤芯，过滤精度分</w:t>
      </w:r>
      <w:r>
        <w:rPr>
          <w:rFonts w:hint="eastAsia"/>
          <w:color w:val="000000" w:themeColor="text1"/>
          <w:szCs w:val="21"/>
        </w:rPr>
        <w:t>10</w:t>
      </w:r>
      <w:r>
        <w:rPr>
          <w:rFonts w:hint="eastAsia"/>
          <w:color w:val="000000" w:themeColor="text1"/>
          <w:szCs w:val="21"/>
        </w:rPr>
        <w:t>μ</w:t>
      </w:r>
      <w:r>
        <w:rPr>
          <w:rFonts w:hint="eastAsia"/>
          <w:color w:val="000000" w:themeColor="text1"/>
          <w:szCs w:val="21"/>
        </w:rPr>
        <w:t>m</w:t>
      </w:r>
      <w:r>
        <w:rPr>
          <w:rFonts w:hint="eastAsia"/>
          <w:color w:val="000000" w:themeColor="text1"/>
          <w:szCs w:val="21"/>
        </w:rPr>
        <w:t>、</w:t>
      </w:r>
      <w:r>
        <w:rPr>
          <w:rFonts w:hint="eastAsia"/>
          <w:color w:val="000000" w:themeColor="text1"/>
          <w:szCs w:val="21"/>
        </w:rPr>
        <w:t>3</w:t>
      </w:r>
      <w:r>
        <w:rPr>
          <w:color w:val="000000" w:themeColor="text1"/>
          <w:szCs w:val="21"/>
        </w:rPr>
        <w:t>0</w:t>
      </w:r>
      <w:r>
        <w:rPr>
          <w:rFonts w:hint="eastAsia"/>
          <w:color w:val="000000" w:themeColor="text1"/>
          <w:szCs w:val="21"/>
        </w:rPr>
        <w:t>μ</w:t>
      </w:r>
      <w:r>
        <w:rPr>
          <w:rFonts w:hint="eastAsia"/>
          <w:color w:val="000000" w:themeColor="text1"/>
          <w:szCs w:val="21"/>
        </w:rPr>
        <w:t>m</w:t>
      </w:r>
      <w:r>
        <w:rPr>
          <w:rFonts w:hint="eastAsia"/>
          <w:color w:val="000000" w:themeColor="text1"/>
          <w:szCs w:val="21"/>
        </w:rPr>
        <w:t>、</w:t>
      </w:r>
      <w:r>
        <w:rPr>
          <w:rFonts w:hint="eastAsia"/>
          <w:color w:val="000000" w:themeColor="text1"/>
          <w:szCs w:val="21"/>
        </w:rPr>
        <w:t>5</w:t>
      </w:r>
      <w:r>
        <w:rPr>
          <w:color w:val="000000" w:themeColor="text1"/>
          <w:szCs w:val="21"/>
        </w:rPr>
        <w:t>0</w:t>
      </w:r>
      <w:r>
        <w:rPr>
          <w:rFonts w:hint="eastAsia"/>
          <w:color w:val="000000" w:themeColor="text1"/>
          <w:szCs w:val="21"/>
        </w:rPr>
        <w:t>μ</w:t>
      </w:r>
      <w:r>
        <w:rPr>
          <w:rFonts w:hint="eastAsia"/>
          <w:color w:val="000000" w:themeColor="text1"/>
          <w:szCs w:val="21"/>
        </w:rPr>
        <w:t>m</w:t>
      </w:r>
      <w:r>
        <w:rPr>
          <w:rFonts w:hint="eastAsia"/>
          <w:color w:val="000000" w:themeColor="text1"/>
          <w:szCs w:val="21"/>
        </w:rPr>
        <w:t>级别，</w:t>
      </w:r>
      <w:r w:rsidR="00464BA5" w:rsidRPr="00DB4DC4">
        <w:rPr>
          <w:rFonts w:hint="eastAsia"/>
          <w:color w:val="000000" w:themeColor="text1"/>
          <w:szCs w:val="21"/>
        </w:rPr>
        <w:t>通</w:t>
      </w:r>
      <w:r>
        <w:rPr>
          <w:rFonts w:hint="eastAsia"/>
          <w:color w:val="000000" w:themeColor="text1"/>
          <w:szCs w:val="21"/>
        </w:rPr>
        <w:t>流能力＞最大流量</w:t>
      </w:r>
      <w:r>
        <w:rPr>
          <w:rFonts w:hint="eastAsia"/>
          <w:color w:val="000000" w:themeColor="text1"/>
          <w:szCs w:val="21"/>
        </w:rPr>
        <w:t>3</w:t>
      </w:r>
      <w:r>
        <w:rPr>
          <w:rFonts w:hint="eastAsia"/>
          <w:color w:val="000000" w:themeColor="text1"/>
          <w:szCs w:val="21"/>
        </w:rPr>
        <w:t>倍；</w:t>
      </w:r>
    </w:p>
    <w:p w14:paraId="00BB0ECF" w14:textId="77777777" w:rsidR="00535863" w:rsidRDefault="003F6857" w:rsidP="003F6857">
      <w:pPr>
        <w:widowControl/>
        <w:spacing w:line="600" w:lineRule="exact"/>
        <w:ind w:right="420" w:firstLineChars="200" w:firstLine="420"/>
        <w:jc w:val="left"/>
        <w:rPr>
          <w:color w:val="000000" w:themeColor="text1"/>
          <w:szCs w:val="21"/>
        </w:rPr>
      </w:pPr>
      <w:r>
        <w:rPr>
          <w:rFonts w:hint="eastAsia"/>
          <w:color w:val="000000" w:themeColor="text1"/>
          <w:szCs w:val="21"/>
        </w:rPr>
        <w:t>管路密封方式：采用硬密封或</w:t>
      </w:r>
      <w:r>
        <w:rPr>
          <w:rFonts w:hint="eastAsia"/>
          <w:color w:val="000000" w:themeColor="text1"/>
          <w:szCs w:val="21"/>
        </w:rPr>
        <w:t>O</w:t>
      </w:r>
      <w:proofErr w:type="gramStart"/>
      <w:r>
        <w:rPr>
          <w:rFonts w:hint="eastAsia"/>
          <w:color w:val="000000" w:themeColor="text1"/>
          <w:szCs w:val="21"/>
        </w:rPr>
        <w:t>型圈密封</w:t>
      </w:r>
      <w:proofErr w:type="gramEnd"/>
      <w:r>
        <w:rPr>
          <w:rFonts w:hint="eastAsia"/>
          <w:color w:val="000000" w:themeColor="text1"/>
          <w:szCs w:val="21"/>
        </w:rPr>
        <w:t>；</w:t>
      </w:r>
    </w:p>
    <w:p w14:paraId="03122023" w14:textId="0C4CFE0E" w:rsidR="003F6857" w:rsidRPr="004169A2" w:rsidRDefault="003F6857" w:rsidP="004169A2">
      <w:pPr>
        <w:widowControl/>
        <w:spacing w:line="600" w:lineRule="exact"/>
        <w:ind w:right="420" w:firstLineChars="200" w:firstLine="420"/>
        <w:jc w:val="left"/>
        <w:rPr>
          <w:color w:val="000000" w:themeColor="text1"/>
          <w:szCs w:val="21"/>
        </w:rPr>
      </w:pPr>
      <w:r>
        <w:rPr>
          <w:rFonts w:hint="eastAsia"/>
          <w:color w:val="000000" w:themeColor="text1"/>
          <w:szCs w:val="21"/>
        </w:rPr>
        <w:t>管路设计方便拆卸，经常拆卸处优选四氟内衬或不锈钢波纹外部不锈钢缠绕管；</w:t>
      </w:r>
    </w:p>
    <w:p w14:paraId="726EDB01" w14:textId="0D19C3DC" w:rsidR="00C26E57" w:rsidRDefault="00915B04" w:rsidP="003222E7">
      <w:pPr>
        <w:widowControl/>
        <w:spacing w:line="600" w:lineRule="exact"/>
        <w:ind w:right="420" w:firstLineChars="200" w:firstLine="420"/>
        <w:jc w:val="left"/>
        <w:rPr>
          <w:color w:val="000000" w:themeColor="text1"/>
          <w:szCs w:val="21"/>
        </w:rPr>
      </w:pPr>
      <w:r>
        <w:rPr>
          <w:rFonts w:hint="eastAsia"/>
          <w:color w:val="000000" w:themeColor="text1"/>
          <w:szCs w:val="21"/>
        </w:rPr>
        <w:t>5</w:t>
      </w:r>
      <w:r>
        <w:rPr>
          <w:rFonts w:hint="eastAsia"/>
          <w:color w:val="000000" w:themeColor="text1"/>
          <w:szCs w:val="21"/>
        </w:rPr>
        <w:t>）设备重量：不超过</w:t>
      </w:r>
      <w:r>
        <w:rPr>
          <w:rFonts w:hint="eastAsia"/>
          <w:color w:val="000000" w:themeColor="text1"/>
          <w:szCs w:val="21"/>
        </w:rPr>
        <w:t>1</w:t>
      </w:r>
      <w:r w:rsidR="00B9605B">
        <w:rPr>
          <w:color w:val="000000" w:themeColor="text1"/>
          <w:szCs w:val="21"/>
        </w:rPr>
        <w:t>500</w:t>
      </w:r>
      <w:r w:rsidR="00B9605B">
        <w:rPr>
          <w:rFonts w:hint="eastAsia"/>
          <w:color w:val="000000" w:themeColor="text1"/>
          <w:szCs w:val="21"/>
        </w:rPr>
        <w:t>Kg</w:t>
      </w:r>
      <w:r>
        <w:rPr>
          <w:rFonts w:hint="eastAsia"/>
          <w:color w:val="000000" w:themeColor="text1"/>
          <w:szCs w:val="21"/>
        </w:rPr>
        <w:t>；</w:t>
      </w:r>
    </w:p>
    <w:p w14:paraId="35503F63" w14:textId="589CFC17" w:rsidR="001D0E45" w:rsidRPr="00875009" w:rsidRDefault="001D0E45" w:rsidP="00875009">
      <w:pPr>
        <w:pStyle w:val="ae"/>
        <w:widowControl/>
        <w:numPr>
          <w:ilvl w:val="0"/>
          <w:numId w:val="2"/>
        </w:numPr>
        <w:spacing w:line="600" w:lineRule="exact"/>
        <w:ind w:right="420" w:firstLineChars="0"/>
        <w:jc w:val="left"/>
        <w:rPr>
          <w:color w:val="000000" w:themeColor="text1"/>
          <w:szCs w:val="21"/>
        </w:rPr>
      </w:pPr>
      <w:r w:rsidRPr="00875009">
        <w:rPr>
          <w:rFonts w:hint="eastAsia"/>
          <w:color w:val="000000" w:themeColor="text1"/>
          <w:szCs w:val="21"/>
        </w:rPr>
        <w:t>测控系统</w:t>
      </w:r>
    </w:p>
    <w:p w14:paraId="7DBBB2D2" w14:textId="10D7F875" w:rsidR="006B20F8" w:rsidRDefault="006B20F8" w:rsidP="00C26E57">
      <w:pPr>
        <w:widowControl/>
        <w:spacing w:line="600" w:lineRule="exact"/>
        <w:ind w:right="420" w:firstLineChars="200" w:firstLine="420"/>
        <w:jc w:val="left"/>
        <w:rPr>
          <w:color w:val="000000" w:themeColor="text1"/>
          <w:szCs w:val="21"/>
        </w:rPr>
      </w:pPr>
      <w:r>
        <w:rPr>
          <w:rFonts w:hint="eastAsia"/>
          <w:color w:val="000000" w:themeColor="text1"/>
          <w:szCs w:val="21"/>
        </w:rPr>
        <w:t>1</w:t>
      </w:r>
      <w:r>
        <w:rPr>
          <w:rFonts w:hint="eastAsia"/>
          <w:color w:val="000000" w:themeColor="text1"/>
          <w:szCs w:val="21"/>
        </w:rPr>
        <w:t>）测</w:t>
      </w:r>
      <w:r w:rsidR="00B71051">
        <w:rPr>
          <w:rFonts w:hint="eastAsia"/>
          <w:color w:val="000000" w:themeColor="text1"/>
          <w:szCs w:val="21"/>
        </w:rPr>
        <w:t>控</w:t>
      </w:r>
      <w:r>
        <w:rPr>
          <w:rFonts w:hint="eastAsia"/>
          <w:color w:val="000000" w:themeColor="text1"/>
          <w:szCs w:val="21"/>
        </w:rPr>
        <w:t>系统</w:t>
      </w:r>
    </w:p>
    <w:p w14:paraId="70EBEF3E" w14:textId="248AD936" w:rsidR="00915B04" w:rsidRDefault="00915B04" w:rsidP="00C26E57">
      <w:pPr>
        <w:widowControl/>
        <w:spacing w:line="600" w:lineRule="exact"/>
        <w:ind w:right="420" w:firstLineChars="200" w:firstLine="420"/>
        <w:jc w:val="left"/>
        <w:rPr>
          <w:color w:val="000000" w:themeColor="text1"/>
          <w:szCs w:val="21"/>
        </w:rPr>
      </w:pPr>
      <w:r w:rsidRPr="00915B04">
        <w:rPr>
          <w:rFonts w:hint="eastAsia"/>
          <w:color w:val="000000" w:themeColor="text1"/>
          <w:szCs w:val="21"/>
        </w:rPr>
        <w:t>试验设备测控方式：微机自动控制、自动监测和自动记录</w:t>
      </w:r>
      <w:r>
        <w:rPr>
          <w:rFonts w:hint="eastAsia"/>
          <w:color w:val="000000" w:themeColor="text1"/>
          <w:szCs w:val="21"/>
        </w:rPr>
        <w:t>；</w:t>
      </w:r>
    </w:p>
    <w:p w14:paraId="3ECBAB39" w14:textId="3764AAEB" w:rsidR="00EC4890" w:rsidRDefault="00EC4890" w:rsidP="00EC4890">
      <w:pPr>
        <w:widowControl/>
        <w:spacing w:line="600" w:lineRule="exact"/>
        <w:ind w:right="420" w:firstLineChars="200" w:firstLine="420"/>
        <w:jc w:val="left"/>
        <w:rPr>
          <w:szCs w:val="21"/>
        </w:rPr>
      </w:pPr>
      <w:r w:rsidRPr="00EC4890">
        <w:rPr>
          <w:rFonts w:hint="eastAsia"/>
          <w:szCs w:val="21"/>
        </w:rPr>
        <w:t>测试项目：轴承温度</w:t>
      </w:r>
      <w:r w:rsidRPr="00760512">
        <w:rPr>
          <w:bCs/>
          <w:szCs w:val="21"/>
        </w:rPr>
        <w:t>X3</w:t>
      </w:r>
      <w:r w:rsidRPr="00EC4890">
        <w:rPr>
          <w:rFonts w:hint="eastAsia"/>
          <w:szCs w:val="21"/>
        </w:rPr>
        <w:t>、轴承振动、保持架转速、轴系转速、主轴电流、载荷、供油温度、供油压力、回油温度、主副油箱温度、滤芯阻塞等；</w:t>
      </w:r>
    </w:p>
    <w:p w14:paraId="1F7EF545" w14:textId="26747323" w:rsidR="003F39EF" w:rsidRPr="004169A2" w:rsidRDefault="00EC4890" w:rsidP="00EC4890">
      <w:pPr>
        <w:widowControl/>
        <w:spacing w:line="600" w:lineRule="exact"/>
        <w:ind w:right="420" w:firstLineChars="200" w:firstLine="420"/>
        <w:jc w:val="left"/>
        <w:rPr>
          <w:szCs w:val="21"/>
        </w:rPr>
      </w:pPr>
      <w:r w:rsidRPr="00EC4890">
        <w:rPr>
          <w:rFonts w:hint="eastAsia"/>
          <w:szCs w:val="21"/>
        </w:rPr>
        <w:t>控制项目：主轴转速、载荷、供油温度、供油电机转速、回油电机启停等；</w:t>
      </w:r>
    </w:p>
    <w:p w14:paraId="685144B7" w14:textId="77E52B08" w:rsidR="00EC4890" w:rsidRDefault="003222E7" w:rsidP="001D0E45">
      <w:pPr>
        <w:widowControl/>
        <w:spacing w:line="600" w:lineRule="exact"/>
        <w:ind w:right="420" w:firstLineChars="200" w:firstLine="420"/>
        <w:jc w:val="left"/>
        <w:rPr>
          <w:szCs w:val="21"/>
        </w:rPr>
      </w:pPr>
      <w:r>
        <w:rPr>
          <w:rFonts w:hint="eastAsia"/>
          <w:szCs w:val="21"/>
        </w:rPr>
        <w:t>试验台架测控部分采用工控机（</w:t>
      </w:r>
      <w:r>
        <w:rPr>
          <w:rFonts w:hint="eastAsia"/>
          <w:szCs w:val="21"/>
        </w:rPr>
        <w:t>CPU</w:t>
      </w:r>
      <w:r>
        <w:rPr>
          <w:rFonts w:hint="eastAsia"/>
          <w:szCs w:val="21"/>
        </w:rPr>
        <w:t>、内存、硬盘、显示器</w:t>
      </w:r>
      <w:r>
        <w:rPr>
          <w:rFonts w:hint="eastAsia"/>
          <w:szCs w:val="21"/>
        </w:rPr>
        <w:t>DELL P2719H</w:t>
      </w:r>
      <w:r>
        <w:rPr>
          <w:rFonts w:hint="eastAsia"/>
          <w:szCs w:val="21"/>
        </w:rPr>
        <w:t>）配合</w:t>
      </w:r>
      <w:r>
        <w:rPr>
          <w:rFonts w:hint="eastAsia"/>
          <w:szCs w:val="21"/>
        </w:rPr>
        <w:t>PLC</w:t>
      </w:r>
      <w:r>
        <w:rPr>
          <w:rFonts w:hint="eastAsia"/>
          <w:szCs w:val="21"/>
        </w:rPr>
        <w:t>、驱动器、空开、断路器、中间继电器和接</w:t>
      </w:r>
      <w:r>
        <w:rPr>
          <w:rFonts w:hint="eastAsia"/>
        </w:rPr>
        <w:t>触器等对各辅助系统进行监测控制。</w:t>
      </w:r>
      <w:r>
        <w:rPr>
          <w:rFonts w:hint="eastAsia"/>
        </w:rPr>
        <w:br/>
      </w:r>
      <w:r>
        <w:rPr>
          <w:rFonts w:hint="eastAsia"/>
          <w:szCs w:val="21"/>
        </w:rPr>
        <w:t>工控机品牌：</w:t>
      </w:r>
      <w:proofErr w:type="gramStart"/>
      <w:r>
        <w:rPr>
          <w:rFonts w:hint="eastAsia"/>
          <w:szCs w:val="21"/>
        </w:rPr>
        <w:t>研</w:t>
      </w:r>
      <w:proofErr w:type="gramEnd"/>
      <w:r>
        <w:rPr>
          <w:rFonts w:hint="eastAsia"/>
          <w:szCs w:val="21"/>
        </w:rPr>
        <w:t>华、东田</w:t>
      </w:r>
      <w:r>
        <w:rPr>
          <w:szCs w:val="21"/>
        </w:rPr>
        <w:t>工控</w:t>
      </w:r>
      <w:r>
        <w:rPr>
          <w:rFonts w:hint="eastAsia"/>
          <w:szCs w:val="21"/>
        </w:rPr>
        <w:t>、凌华，</w:t>
      </w:r>
      <w:r>
        <w:rPr>
          <w:rFonts w:hint="eastAsia"/>
          <w:szCs w:val="21"/>
        </w:rPr>
        <w:t>IPC610L/i33220/4G/1T</w:t>
      </w:r>
      <w:r>
        <w:rPr>
          <w:rFonts w:hint="eastAsia"/>
          <w:szCs w:val="21"/>
        </w:rPr>
        <w:t>，同等或以上品牌型号；</w:t>
      </w:r>
      <w:r>
        <w:rPr>
          <w:rFonts w:hint="eastAsia"/>
          <w:szCs w:val="21"/>
        </w:rPr>
        <w:br/>
      </w:r>
      <w:r>
        <w:rPr>
          <w:rFonts w:hint="eastAsia"/>
          <w:szCs w:val="21"/>
        </w:rPr>
        <w:t>显示器品牌：</w:t>
      </w:r>
      <w:r>
        <w:rPr>
          <w:rFonts w:hint="eastAsia"/>
          <w:szCs w:val="21"/>
        </w:rPr>
        <w:t>DELL P2719H</w:t>
      </w:r>
      <w:r>
        <w:rPr>
          <w:rFonts w:hint="eastAsia"/>
          <w:szCs w:val="21"/>
        </w:rPr>
        <w:t>，</w:t>
      </w:r>
      <w:r>
        <w:rPr>
          <w:rFonts w:hint="eastAsia"/>
          <w:szCs w:val="21"/>
        </w:rPr>
        <w:t>3</w:t>
      </w:r>
      <w:r>
        <w:rPr>
          <w:rFonts w:hint="eastAsia"/>
          <w:szCs w:val="21"/>
        </w:rPr>
        <w:t>台；</w:t>
      </w:r>
    </w:p>
    <w:p w14:paraId="00B9FA76" w14:textId="2DB0D5DC" w:rsidR="00EC4890" w:rsidRDefault="003222E7" w:rsidP="001D0E45">
      <w:pPr>
        <w:widowControl/>
        <w:spacing w:line="600" w:lineRule="exact"/>
        <w:ind w:right="420" w:firstLineChars="200" w:firstLine="420"/>
        <w:jc w:val="left"/>
        <w:rPr>
          <w:szCs w:val="21"/>
        </w:rPr>
      </w:pPr>
      <w:r>
        <w:rPr>
          <w:rFonts w:hint="eastAsia"/>
          <w:szCs w:val="21"/>
        </w:rPr>
        <w:t>变频器品牌：深圳弘远、台达、英威腾同等或以上品牌；</w:t>
      </w:r>
    </w:p>
    <w:p w14:paraId="7D97A529" w14:textId="74091E61" w:rsidR="00EC4890" w:rsidRDefault="003222E7" w:rsidP="001D0E45">
      <w:pPr>
        <w:widowControl/>
        <w:spacing w:line="600" w:lineRule="exact"/>
        <w:ind w:right="420" w:firstLineChars="200" w:firstLine="420"/>
        <w:jc w:val="left"/>
        <w:rPr>
          <w:szCs w:val="21"/>
        </w:rPr>
      </w:pPr>
      <w:r>
        <w:rPr>
          <w:rFonts w:hint="eastAsia"/>
          <w:szCs w:val="21"/>
        </w:rPr>
        <w:t>PLC</w:t>
      </w:r>
      <w:r>
        <w:rPr>
          <w:rFonts w:hint="eastAsia"/>
          <w:szCs w:val="21"/>
        </w:rPr>
        <w:t>：台达、</w:t>
      </w:r>
      <w:r>
        <w:rPr>
          <w:rFonts w:hint="eastAsia"/>
          <w:szCs w:val="21"/>
        </w:rPr>
        <w:t>SIEMENS</w:t>
      </w:r>
      <w:r>
        <w:rPr>
          <w:rFonts w:hint="eastAsia"/>
          <w:szCs w:val="21"/>
        </w:rPr>
        <w:t>、施耐德同等或以上品牌；</w:t>
      </w:r>
    </w:p>
    <w:p w14:paraId="4E425061" w14:textId="1CDF57B1" w:rsidR="00EC4890" w:rsidRDefault="003222E7" w:rsidP="001D0E45">
      <w:pPr>
        <w:widowControl/>
        <w:spacing w:line="600" w:lineRule="exact"/>
        <w:ind w:right="420" w:firstLineChars="200" w:firstLine="420"/>
        <w:jc w:val="left"/>
        <w:rPr>
          <w:szCs w:val="21"/>
        </w:rPr>
      </w:pPr>
      <w:r>
        <w:rPr>
          <w:rFonts w:hint="eastAsia"/>
          <w:szCs w:val="21"/>
        </w:rPr>
        <w:t>低压元器件：施耐德、</w:t>
      </w:r>
      <w:r>
        <w:rPr>
          <w:rFonts w:hint="eastAsia"/>
          <w:szCs w:val="21"/>
        </w:rPr>
        <w:t>ABB</w:t>
      </w:r>
      <w:r>
        <w:rPr>
          <w:rFonts w:hint="eastAsia"/>
          <w:szCs w:val="21"/>
        </w:rPr>
        <w:t>、西门子同等或以上品牌；</w:t>
      </w:r>
    </w:p>
    <w:p w14:paraId="582EB72E" w14:textId="3F33DCDF" w:rsidR="00EC4890" w:rsidRDefault="003222E7" w:rsidP="001D0E45">
      <w:pPr>
        <w:widowControl/>
        <w:spacing w:line="600" w:lineRule="exact"/>
        <w:ind w:right="420" w:firstLineChars="200" w:firstLine="420"/>
        <w:jc w:val="left"/>
        <w:rPr>
          <w:szCs w:val="21"/>
        </w:rPr>
      </w:pPr>
      <w:r>
        <w:rPr>
          <w:rFonts w:hint="eastAsia"/>
          <w:szCs w:val="21"/>
        </w:rPr>
        <w:t>轴承温度传感器：</w:t>
      </w:r>
      <w:r w:rsidR="00A30F5E">
        <w:rPr>
          <w:rFonts w:hint="eastAsia"/>
          <w:szCs w:val="21"/>
        </w:rPr>
        <w:t>量程不低于</w:t>
      </w:r>
      <w:r w:rsidR="00A30F5E">
        <w:rPr>
          <w:rFonts w:hint="eastAsia"/>
          <w:szCs w:val="21"/>
        </w:rPr>
        <w:t>200</w:t>
      </w:r>
      <w:r w:rsidR="00A30F5E">
        <w:rPr>
          <w:rFonts w:hint="eastAsia"/>
          <w:szCs w:val="21"/>
        </w:rPr>
        <w:t>℃；</w:t>
      </w:r>
      <w:r>
        <w:rPr>
          <w:rFonts w:hint="eastAsia"/>
          <w:szCs w:val="21"/>
        </w:rPr>
        <w:t>OMEGA</w:t>
      </w:r>
      <w:r>
        <w:rPr>
          <w:rFonts w:hint="eastAsia"/>
          <w:szCs w:val="21"/>
        </w:rPr>
        <w:t>、虹润、天津今明同等或以上品牌；</w:t>
      </w:r>
    </w:p>
    <w:p w14:paraId="430355FF" w14:textId="62CB344F" w:rsidR="00EC4890" w:rsidRDefault="003222E7" w:rsidP="004169A2">
      <w:pPr>
        <w:widowControl/>
        <w:spacing w:line="600" w:lineRule="exact"/>
        <w:ind w:right="420" w:firstLineChars="200" w:firstLine="420"/>
        <w:jc w:val="left"/>
        <w:rPr>
          <w:szCs w:val="21"/>
        </w:rPr>
      </w:pPr>
      <w:r>
        <w:rPr>
          <w:rFonts w:hint="eastAsia"/>
          <w:szCs w:val="21"/>
        </w:rPr>
        <w:t>轴承振动传感器：</w:t>
      </w:r>
      <w:r w:rsidR="00A30F5E">
        <w:rPr>
          <w:rFonts w:hint="eastAsia"/>
          <w:szCs w:val="21"/>
        </w:rPr>
        <w:t>量程不低于</w:t>
      </w:r>
      <w:r w:rsidR="00A30F5E">
        <w:rPr>
          <w:rFonts w:hint="eastAsia"/>
          <w:szCs w:val="21"/>
        </w:rPr>
        <w:t>10g</w:t>
      </w:r>
      <w:r w:rsidR="00A30F5E">
        <w:rPr>
          <w:rFonts w:hint="eastAsia"/>
          <w:szCs w:val="21"/>
        </w:rPr>
        <w:t>，</w:t>
      </w:r>
      <w:r>
        <w:rPr>
          <w:rFonts w:hint="eastAsia"/>
          <w:szCs w:val="21"/>
        </w:rPr>
        <w:t>PCB</w:t>
      </w:r>
      <w:r>
        <w:rPr>
          <w:rFonts w:hint="eastAsia"/>
          <w:szCs w:val="21"/>
        </w:rPr>
        <w:t>、</w:t>
      </w:r>
      <w:r>
        <w:rPr>
          <w:rFonts w:hint="eastAsia"/>
          <w:szCs w:val="21"/>
        </w:rPr>
        <w:t>VIBRO</w:t>
      </w:r>
      <w:r>
        <w:rPr>
          <w:rFonts w:hint="eastAsia"/>
          <w:szCs w:val="21"/>
        </w:rPr>
        <w:t>、</w:t>
      </w:r>
      <w:r>
        <w:rPr>
          <w:rFonts w:hint="eastAsia"/>
          <w:szCs w:val="21"/>
        </w:rPr>
        <w:t>IMI</w:t>
      </w:r>
      <w:r>
        <w:rPr>
          <w:rFonts w:hint="eastAsia"/>
          <w:szCs w:val="21"/>
        </w:rPr>
        <w:t>同等或以上品牌；</w:t>
      </w:r>
    </w:p>
    <w:p w14:paraId="1B6E171F" w14:textId="28A2B163" w:rsidR="00EC4890" w:rsidRDefault="003222E7" w:rsidP="00EC4890">
      <w:pPr>
        <w:widowControl/>
        <w:spacing w:line="600" w:lineRule="exact"/>
        <w:ind w:right="420" w:firstLineChars="200" w:firstLine="420"/>
        <w:jc w:val="left"/>
        <w:rPr>
          <w:szCs w:val="21"/>
        </w:rPr>
      </w:pPr>
      <w:r w:rsidRPr="00EC4890">
        <w:rPr>
          <w:rFonts w:hint="eastAsia"/>
          <w:szCs w:val="21"/>
        </w:rPr>
        <w:t>保持架转速传感器：</w:t>
      </w:r>
      <w:r w:rsidR="00A30F5E" w:rsidRPr="00EC4890">
        <w:rPr>
          <w:rFonts w:hint="eastAsia"/>
          <w:szCs w:val="21"/>
        </w:rPr>
        <w:t>采用光纤对射式，</w:t>
      </w:r>
      <w:r w:rsidRPr="00EC4890">
        <w:rPr>
          <w:rFonts w:hint="eastAsia"/>
          <w:szCs w:val="21"/>
        </w:rPr>
        <w:t>Panasonic</w:t>
      </w:r>
      <w:r w:rsidRPr="00EC4890">
        <w:rPr>
          <w:rFonts w:hint="eastAsia"/>
          <w:szCs w:val="21"/>
        </w:rPr>
        <w:t>、</w:t>
      </w:r>
      <w:r w:rsidRPr="00EC4890">
        <w:rPr>
          <w:rFonts w:hint="eastAsia"/>
          <w:szCs w:val="21"/>
        </w:rPr>
        <w:t>KEYENCE</w:t>
      </w:r>
      <w:r w:rsidRPr="00EC4890">
        <w:rPr>
          <w:rFonts w:hint="eastAsia"/>
          <w:szCs w:val="21"/>
        </w:rPr>
        <w:t>、</w:t>
      </w:r>
      <w:r w:rsidRPr="00EC4890">
        <w:rPr>
          <w:rFonts w:hint="eastAsia"/>
          <w:szCs w:val="21"/>
        </w:rPr>
        <w:t>SICK</w:t>
      </w:r>
      <w:r w:rsidRPr="00EC4890">
        <w:rPr>
          <w:rFonts w:hint="eastAsia"/>
          <w:szCs w:val="21"/>
        </w:rPr>
        <w:t>同等或以上品牌；</w:t>
      </w:r>
    </w:p>
    <w:p w14:paraId="58BA5F11" w14:textId="047BF205" w:rsidR="00EC4890" w:rsidRDefault="003222E7" w:rsidP="00EC4890">
      <w:pPr>
        <w:widowControl/>
        <w:spacing w:line="600" w:lineRule="exact"/>
        <w:ind w:right="420" w:firstLineChars="200" w:firstLine="420"/>
        <w:jc w:val="left"/>
        <w:rPr>
          <w:szCs w:val="21"/>
        </w:rPr>
      </w:pPr>
      <w:r w:rsidRPr="00EC4890">
        <w:rPr>
          <w:rFonts w:hint="eastAsia"/>
          <w:szCs w:val="21"/>
        </w:rPr>
        <w:t>转速传感器：</w:t>
      </w:r>
      <w:r w:rsidR="00A30F5E" w:rsidRPr="00EC4890">
        <w:rPr>
          <w:rFonts w:hint="eastAsia"/>
          <w:szCs w:val="21"/>
        </w:rPr>
        <w:t>响应不低于</w:t>
      </w:r>
      <w:r w:rsidR="00A30F5E" w:rsidRPr="00EC4890">
        <w:rPr>
          <w:rFonts w:hint="eastAsia"/>
          <w:szCs w:val="21"/>
        </w:rPr>
        <w:t>1kHz</w:t>
      </w:r>
      <w:r w:rsidR="00A30F5E" w:rsidRPr="00EC4890">
        <w:rPr>
          <w:rFonts w:hint="eastAsia"/>
          <w:szCs w:val="21"/>
        </w:rPr>
        <w:t>；</w:t>
      </w:r>
      <w:r w:rsidRPr="00EC4890">
        <w:rPr>
          <w:rFonts w:hint="eastAsia"/>
          <w:szCs w:val="21"/>
        </w:rPr>
        <w:t>KEYENCE</w:t>
      </w:r>
      <w:r w:rsidRPr="00EC4890">
        <w:rPr>
          <w:rFonts w:hint="eastAsia"/>
          <w:szCs w:val="21"/>
        </w:rPr>
        <w:t>、</w:t>
      </w:r>
      <w:r w:rsidRPr="00EC4890">
        <w:rPr>
          <w:rFonts w:hint="eastAsia"/>
          <w:szCs w:val="21"/>
        </w:rPr>
        <w:t>SICK</w:t>
      </w:r>
      <w:r w:rsidRPr="00EC4890">
        <w:rPr>
          <w:rFonts w:hint="eastAsia"/>
          <w:szCs w:val="21"/>
        </w:rPr>
        <w:t>、</w:t>
      </w:r>
      <w:r w:rsidRPr="00EC4890">
        <w:rPr>
          <w:rFonts w:hint="eastAsia"/>
          <w:szCs w:val="21"/>
        </w:rPr>
        <w:t>Schneider</w:t>
      </w:r>
      <w:r w:rsidRPr="00EC4890">
        <w:rPr>
          <w:rFonts w:hint="eastAsia"/>
          <w:szCs w:val="21"/>
        </w:rPr>
        <w:t>同等或以上品牌；</w:t>
      </w:r>
    </w:p>
    <w:p w14:paraId="42A0571F" w14:textId="22004F22" w:rsidR="00EC4890" w:rsidRDefault="003222E7" w:rsidP="00EC4890">
      <w:pPr>
        <w:widowControl/>
        <w:spacing w:line="600" w:lineRule="exact"/>
        <w:ind w:right="420" w:firstLineChars="200" w:firstLine="420"/>
        <w:jc w:val="left"/>
        <w:rPr>
          <w:szCs w:val="21"/>
        </w:rPr>
      </w:pPr>
      <w:r w:rsidRPr="00EC4890">
        <w:rPr>
          <w:rFonts w:hint="eastAsia"/>
          <w:szCs w:val="21"/>
        </w:rPr>
        <w:lastRenderedPageBreak/>
        <w:t>压力传感器：</w:t>
      </w:r>
      <w:r w:rsidR="00A30F5E" w:rsidRPr="00EC4890">
        <w:rPr>
          <w:rFonts w:hint="eastAsia"/>
          <w:szCs w:val="21"/>
        </w:rPr>
        <w:t>量程不低于</w:t>
      </w:r>
      <w:r w:rsidR="00A30F5E" w:rsidRPr="00EC4890">
        <w:rPr>
          <w:rFonts w:hint="eastAsia"/>
          <w:szCs w:val="21"/>
        </w:rPr>
        <w:t>1Mpa</w:t>
      </w:r>
      <w:r w:rsidR="00A30F5E" w:rsidRPr="00EC4890">
        <w:rPr>
          <w:rFonts w:hint="eastAsia"/>
          <w:szCs w:val="21"/>
        </w:rPr>
        <w:t>，</w:t>
      </w:r>
      <w:r w:rsidRPr="00EC4890">
        <w:rPr>
          <w:rFonts w:hint="eastAsia"/>
          <w:szCs w:val="21"/>
        </w:rPr>
        <w:t>KEWILL</w:t>
      </w:r>
      <w:r w:rsidRPr="00EC4890">
        <w:rPr>
          <w:rFonts w:hint="eastAsia"/>
          <w:szCs w:val="21"/>
        </w:rPr>
        <w:t>、</w:t>
      </w:r>
      <w:proofErr w:type="spellStart"/>
      <w:r w:rsidRPr="00EC4890">
        <w:rPr>
          <w:rFonts w:hint="eastAsia"/>
          <w:szCs w:val="21"/>
        </w:rPr>
        <w:t>ifm</w:t>
      </w:r>
      <w:proofErr w:type="spellEnd"/>
      <w:r w:rsidRPr="00EC4890">
        <w:rPr>
          <w:rFonts w:hint="eastAsia"/>
          <w:szCs w:val="21"/>
        </w:rPr>
        <w:t>、</w:t>
      </w:r>
      <w:r w:rsidRPr="00EC4890">
        <w:rPr>
          <w:rFonts w:hint="eastAsia"/>
          <w:szCs w:val="21"/>
        </w:rPr>
        <w:t>Rosemount</w:t>
      </w:r>
      <w:r w:rsidRPr="00EC4890">
        <w:rPr>
          <w:rFonts w:hint="eastAsia"/>
          <w:szCs w:val="21"/>
        </w:rPr>
        <w:t>同等或以上品牌；</w:t>
      </w:r>
    </w:p>
    <w:p w14:paraId="430E599C" w14:textId="00E8905D" w:rsidR="00EC4890" w:rsidRDefault="003222E7" w:rsidP="00EC4890">
      <w:pPr>
        <w:widowControl/>
        <w:spacing w:line="600" w:lineRule="exact"/>
        <w:ind w:right="420" w:firstLineChars="200" w:firstLine="420"/>
        <w:jc w:val="left"/>
        <w:rPr>
          <w:szCs w:val="21"/>
        </w:rPr>
      </w:pPr>
      <w:r w:rsidRPr="00EC4890">
        <w:rPr>
          <w:rFonts w:hint="eastAsia"/>
          <w:szCs w:val="21"/>
        </w:rPr>
        <w:t>高温润滑油站温度传感器：</w:t>
      </w:r>
      <w:r w:rsidR="00A30F5E" w:rsidRPr="00EC4890">
        <w:rPr>
          <w:rFonts w:hint="eastAsia"/>
          <w:szCs w:val="21"/>
        </w:rPr>
        <w:t>量程不低于</w:t>
      </w:r>
      <w:r w:rsidR="00A30F5E" w:rsidRPr="00EC4890">
        <w:rPr>
          <w:rFonts w:hint="eastAsia"/>
          <w:szCs w:val="21"/>
        </w:rPr>
        <w:t>150</w:t>
      </w:r>
      <w:r w:rsidR="00A30F5E" w:rsidRPr="00EC4890">
        <w:rPr>
          <w:rFonts w:hint="eastAsia"/>
          <w:szCs w:val="21"/>
        </w:rPr>
        <w:t>℃；</w:t>
      </w:r>
      <w:proofErr w:type="spellStart"/>
      <w:r w:rsidRPr="00EC4890">
        <w:rPr>
          <w:rFonts w:hint="eastAsia"/>
          <w:szCs w:val="21"/>
        </w:rPr>
        <w:t>ifm</w:t>
      </w:r>
      <w:proofErr w:type="spellEnd"/>
      <w:r w:rsidRPr="00EC4890">
        <w:rPr>
          <w:rFonts w:hint="eastAsia"/>
          <w:szCs w:val="21"/>
        </w:rPr>
        <w:t>、</w:t>
      </w:r>
      <w:r w:rsidRPr="00EC4890">
        <w:rPr>
          <w:rFonts w:hint="eastAsia"/>
          <w:szCs w:val="21"/>
        </w:rPr>
        <w:t>OMEGA</w:t>
      </w:r>
      <w:r w:rsidRPr="00EC4890">
        <w:rPr>
          <w:rFonts w:hint="eastAsia"/>
          <w:szCs w:val="21"/>
        </w:rPr>
        <w:t>、</w:t>
      </w:r>
      <w:r w:rsidRPr="00EC4890">
        <w:rPr>
          <w:rFonts w:hint="eastAsia"/>
          <w:szCs w:val="21"/>
        </w:rPr>
        <w:t>KEWILL</w:t>
      </w:r>
      <w:r w:rsidRPr="00EC4890">
        <w:rPr>
          <w:rFonts w:hint="eastAsia"/>
          <w:szCs w:val="21"/>
        </w:rPr>
        <w:t>同等或以上品牌；</w:t>
      </w:r>
    </w:p>
    <w:p w14:paraId="3BE6590A" w14:textId="74F6FE6C" w:rsidR="00EC4890" w:rsidRDefault="003222E7" w:rsidP="00EC4890">
      <w:pPr>
        <w:widowControl/>
        <w:spacing w:line="600" w:lineRule="exact"/>
        <w:ind w:right="420" w:firstLineChars="200" w:firstLine="420"/>
        <w:jc w:val="left"/>
        <w:rPr>
          <w:szCs w:val="21"/>
        </w:rPr>
      </w:pPr>
      <w:r w:rsidRPr="00EC4890">
        <w:rPr>
          <w:rFonts w:hint="eastAsia"/>
          <w:szCs w:val="21"/>
        </w:rPr>
        <w:t>油箱液位：</w:t>
      </w:r>
      <w:r w:rsidR="00A30F5E" w:rsidRPr="00EC4890">
        <w:rPr>
          <w:rFonts w:hint="eastAsia"/>
          <w:szCs w:val="21"/>
        </w:rPr>
        <w:t>量程不低于</w:t>
      </w:r>
      <w:r w:rsidR="00A30F5E" w:rsidRPr="00EC4890">
        <w:rPr>
          <w:rFonts w:hint="eastAsia"/>
          <w:szCs w:val="21"/>
        </w:rPr>
        <w:t>200mm</w:t>
      </w:r>
      <w:r w:rsidR="00A30F5E" w:rsidRPr="00EC4890">
        <w:rPr>
          <w:rFonts w:hint="eastAsia"/>
          <w:szCs w:val="21"/>
        </w:rPr>
        <w:t>；</w:t>
      </w:r>
      <w:r w:rsidRPr="00EC4890">
        <w:rPr>
          <w:rFonts w:hint="eastAsia"/>
          <w:szCs w:val="21"/>
        </w:rPr>
        <w:t>KEWILL</w:t>
      </w:r>
      <w:r w:rsidRPr="00EC4890">
        <w:rPr>
          <w:rFonts w:hint="eastAsia"/>
          <w:szCs w:val="21"/>
        </w:rPr>
        <w:t>、</w:t>
      </w:r>
      <w:proofErr w:type="spellStart"/>
      <w:r w:rsidRPr="00EC4890">
        <w:rPr>
          <w:rFonts w:hint="eastAsia"/>
          <w:szCs w:val="21"/>
        </w:rPr>
        <w:t>ifm</w:t>
      </w:r>
      <w:proofErr w:type="spellEnd"/>
      <w:r w:rsidRPr="00EC4890">
        <w:rPr>
          <w:rFonts w:hint="eastAsia"/>
          <w:szCs w:val="21"/>
        </w:rPr>
        <w:t>、</w:t>
      </w:r>
      <w:r w:rsidRPr="00EC4890">
        <w:rPr>
          <w:rFonts w:hint="eastAsia"/>
          <w:szCs w:val="21"/>
        </w:rPr>
        <w:t>OMEGA</w:t>
      </w:r>
      <w:r w:rsidRPr="00EC4890">
        <w:rPr>
          <w:rFonts w:hint="eastAsia"/>
          <w:szCs w:val="21"/>
        </w:rPr>
        <w:t>同等或以上品牌；</w:t>
      </w:r>
    </w:p>
    <w:p w14:paraId="6C82B78D" w14:textId="428B6FBE" w:rsidR="00EC4890" w:rsidRDefault="003222E7" w:rsidP="00EC4890">
      <w:pPr>
        <w:widowControl/>
        <w:spacing w:line="600" w:lineRule="exact"/>
        <w:ind w:right="420" w:firstLineChars="200" w:firstLine="420"/>
        <w:jc w:val="left"/>
        <w:rPr>
          <w:szCs w:val="21"/>
        </w:rPr>
      </w:pPr>
      <w:r w:rsidRPr="00EC4890">
        <w:rPr>
          <w:rFonts w:hint="eastAsia"/>
          <w:szCs w:val="21"/>
        </w:rPr>
        <w:t>金属屑沫传感器：</w:t>
      </w:r>
      <w:r w:rsidR="00DF354D" w:rsidRPr="00EC4890">
        <w:rPr>
          <w:rFonts w:hint="eastAsia"/>
          <w:szCs w:val="21"/>
        </w:rPr>
        <w:t>监测颗粒大小不低于</w:t>
      </w:r>
      <w:r w:rsidR="00DF354D" w:rsidRPr="00EC4890">
        <w:rPr>
          <w:rFonts w:hint="eastAsia"/>
          <w:szCs w:val="21"/>
        </w:rPr>
        <w:t>100</w:t>
      </w:r>
      <w:r w:rsidR="00DF354D" w:rsidRPr="00EC4890">
        <w:rPr>
          <w:rFonts w:hint="eastAsia"/>
          <w:szCs w:val="21"/>
        </w:rPr>
        <w:t>μ</w:t>
      </w:r>
      <w:r w:rsidR="00DF354D" w:rsidRPr="00EC4890">
        <w:rPr>
          <w:rFonts w:hint="eastAsia"/>
          <w:szCs w:val="21"/>
        </w:rPr>
        <w:t>m</w:t>
      </w:r>
      <w:r w:rsidR="00DF354D" w:rsidRPr="00EC4890">
        <w:rPr>
          <w:rFonts w:hint="eastAsia"/>
          <w:szCs w:val="21"/>
        </w:rPr>
        <w:t>；</w:t>
      </w:r>
      <w:r w:rsidRPr="00EC4890">
        <w:rPr>
          <w:rFonts w:hint="eastAsia"/>
          <w:szCs w:val="21"/>
        </w:rPr>
        <w:t>北京航峰、浙江中欣、昆仑中大同等或以上品牌；</w:t>
      </w:r>
    </w:p>
    <w:p w14:paraId="6977A57F" w14:textId="77777777" w:rsidR="00CB47CA" w:rsidRDefault="00CB47CA" w:rsidP="00CB47CA">
      <w:pPr>
        <w:pStyle w:val="ae"/>
        <w:widowControl/>
        <w:spacing w:line="600" w:lineRule="exact"/>
        <w:ind w:left="980" w:right="420" w:firstLineChars="0" w:firstLine="0"/>
        <w:jc w:val="left"/>
        <w:rPr>
          <w:szCs w:val="21"/>
        </w:rPr>
      </w:pPr>
      <w:r>
        <w:rPr>
          <w:rFonts w:hint="eastAsia"/>
          <w:szCs w:val="21"/>
        </w:rPr>
        <w:t>传感器类型及精度</w:t>
      </w:r>
    </w:p>
    <w:tbl>
      <w:tblPr>
        <w:tblStyle w:val="ad"/>
        <w:tblW w:w="0" w:type="auto"/>
        <w:jc w:val="center"/>
        <w:tblLook w:val="04A0" w:firstRow="1" w:lastRow="0" w:firstColumn="1" w:lastColumn="0" w:noHBand="0" w:noVBand="1"/>
      </w:tblPr>
      <w:tblGrid>
        <w:gridCol w:w="1703"/>
        <w:gridCol w:w="1703"/>
        <w:gridCol w:w="1704"/>
        <w:gridCol w:w="1704"/>
      </w:tblGrid>
      <w:tr w:rsidR="00CB47CA" w14:paraId="3227B26D" w14:textId="77777777" w:rsidTr="007A57D0">
        <w:trPr>
          <w:jc w:val="center"/>
        </w:trPr>
        <w:tc>
          <w:tcPr>
            <w:tcW w:w="1703" w:type="dxa"/>
            <w:vAlign w:val="center"/>
          </w:tcPr>
          <w:p w14:paraId="2E14DF57" w14:textId="77777777" w:rsidR="00CB47CA" w:rsidRDefault="00CB47CA" w:rsidP="007A57D0">
            <w:pPr>
              <w:pStyle w:val="ae"/>
              <w:widowControl/>
              <w:ind w:firstLineChars="0" w:firstLine="0"/>
              <w:jc w:val="center"/>
              <w:rPr>
                <w:szCs w:val="21"/>
              </w:rPr>
            </w:pPr>
            <w:r>
              <w:rPr>
                <w:rFonts w:hint="eastAsia"/>
                <w:szCs w:val="21"/>
              </w:rPr>
              <w:t>测试内容</w:t>
            </w:r>
          </w:p>
        </w:tc>
        <w:tc>
          <w:tcPr>
            <w:tcW w:w="1703" w:type="dxa"/>
            <w:vAlign w:val="center"/>
          </w:tcPr>
          <w:p w14:paraId="71C8DD27" w14:textId="77777777" w:rsidR="00CB47CA" w:rsidRDefault="00CB47CA" w:rsidP="007A57D0">
            <w:pPr>
              <w:pStyle w:val="ae"/>
              <w:widowControl/>
              <w:ind w:firstLineChars="0" w:firstLine="0"/>
              <w:jc w:val="center"/>
              <w:rPr>
                <w:szCs w:val="21"/>
              </w:rPr>
            </w:pPr>
            <w:r>
              <w:rPr>
                <w:rFonts w:hint="eastAsia"/>
                <w:szCs w:val="21"/>
              </w:rPr>
              <w:t>传感器类型</w:t>
            </w:r>
          </w:p>
        </w:tc>
        <w:tc>
          <w:tcPr>
            <w:tcW w:w="1704" w:type="dxa"/>
            <w:vAlign w:val="center"/>
          </w:tcPr>
          <w:p w14:paraId="41D9051F" w14:textId="77777777" w:rsidR="00CB47CA" w:rsidRDefault="00CB47CA" w:rsidP="007A57D0">
            <w:pPr>
              <w:pStyle w:val="ae"/>
              <w:widowControl/>
              <w:ind w:firstLineChars="0" w:firstLine="0"/>
              <w:jc w:val="center"/>
              <w:rPr>
                <w:szCs w:val="21"/>
              </w:rPr>
            </w:pPr>
            <w:r>
              <w:rPr>
                <w:rFonts w:hint="eastAsia"/>
                <w:szCs w:val="21"/>
              </w:rPr>
              <w:t>量程</w:t>
            </w:r>
          </w:p>
        </w:tc>
        <w:tc>
          <w:tcPr>
            <w:tcW w:w="1704" w:type="dxa"/>
            <w:vAlign w:val="center"/>
          </w:tcPr>
          <w:p w14:paraId="3DA65C17" w14:textId="77777777" w:rsidR="00CB47CA" w:rsidRDefault="00CB47CA" w:rsidP="007A57D0">
            <w:pPr>
              <w:pStyle w:val="ae"/>
              <w:widowControl/>
              <w:ind w:firstLineChars="0" w:firstLine="0"/>
              <w:jc w:val="center"/>
              <w:rPr>
                <w:szCs w:val="21"/>
              </w:rPr>
            </w:pPr>
            <w:r>
              <w:rPr>
                <w:rFonts w:hint="eastAsia"/>
                <w:szCs w:val="21"/>
              </w:rPr>
              <w:t>精度</w:t>
            </w:r>
          </w:p>
        </w:tc>
      </w:tr>
      <w:tr w:rsidR="00CB47CA" w14:paraId="14A01380" w14:textId="77777777" w:rsidTr="007A57D0">
        <w:trPr>
          <w:jc w:val="center"/>
        </w:trPr>
        <w:tc>
          <w:tcPr>
            <w:tcW w:w="1703" w:type="dxa"/>
            <w:vAlign w:val="center"/>
          </w:tcPr>
          <w:p w14:paraId="37F4D1CB" w14:textId="77777777" w:rsidR="00CB47CA" w:rsidRDefault="00CB47CA" w:rsidP="007A57D0">
            <w:pPr>
              <w:pStyle w:val="ae"/>
              <w:widowControl/>
              <w:ind w:firstLineChars="0" w:firstLine="0"/>
              <w:jc w:val="center"/>
              <w:rPr>
                <w:szCs w:val="21"/>
              </w:rPr>
            </w:pPr>
            <w:r>
              <w:rPr>
                <w:rFonts w:hint="eastAsia"/>
                <w:szCs w:val="21"/>
              </w:rPr>
              <w:t>温度</w:t>
            </w:r>
          </w:p>
        </w:tc>
        <w:tc>
          <w:tcPr>
            <w:tcW w:w="1703" w:type="dxa"/>
            <w:vAlign w:val="center"/>
          </w:tcPr>
          <w:p w14:paraId="46213C8D" w14:textId="77777777" w:rsidR="00CB47CA" w:rsidRDefault="00CB47CA" w:rsidP="007A57D0">
            <w:pPr>
              <w:pStyle w:val="ae"/>
              <w:widowControl/>
              <w:ind w:firstLineChars="0" w:firstLine="0"/>
              <w:jc w:val="center"/>
              <w:rPr>
                <w:szCs w:val="21"/>
              </w:rPr>
            </w:pPr>
            <w:r>
              <w:rPr>
                <w:rFonts w:hint="eastAsia"/>
                <w:szCs w:val="21"/>
              </w:rPr>
              <w:t>PT100</w:t>
            </w:r>
          </w:p>
        </w:tc>
        <w:tc>
          <w:tcPr>
            <w:tcW w:w="1704" w:type="dxa"/>
            <w:vAlign w:val="center"/>
          </w:tcPr>
          <w:p w14:paraId="041CC4F8" w14:textId="77777777" w:rsidR="00CB47CA" w:rsidRDefault="00CB47CA" w:rsidP="007A57D0">
            <w:pPr>
              <w:pStyle w:val="ae"/>
              <w:widowControl/>
              <w:ind w:firstLineChars="0" w:firstLine="0"/>
              <w:jc w:val="center"/>
              <w:rPr>
                <w:szCs w:val="21"/>
              </w:rPr>
            </w:pPr>
            <w:r>
              <w:rPr>
                <w:rFonts w:hint="eastAsia"/>
                <w:szCs w:val="21"/>
              </w:rPr>
              <w:t>-50~300</w:t>
            </w:r>
            <w:r>
              <w:rPr>
                <w:rFonts w:hint="eastAsia"/>
                <w:szCs w:val="21"/>
              </w:rPr>
              <w:t>℃</w:t>
            </w:r>
          </w:p>
        </w:tc>
        <w:tc>
          <w:tcPr>
            <w:tcW w:w="1704" w:type="dxa"/>
            <w:vAlign w:val="center"/>
          </w:tcPr>
          <w:p w14:paraId="5EBD061B" w14:textId="77777777" w:rsidR="00CB47CA" w:rsidRDefault="00CB47CA" w:rsidP="007A57D0">
            <w:pPr>
              <w:pStyle w:val="ae"/>
              <w:widowControl/>
              <w:ind w:firstLineChars="0" w:firstLine="0"/>
              <w:jc w:val="center"/>
              <w:rPr>
                <w:szCs w:val="21"/>
              </w:rPr>
            </w:pPr>
            <w:r>
              <w:rPr>
                <w:rFonts w:hint="eastAsia"/>
                <w:szCs w:val="21"/>
              </w:rPr>
              <w:t>A</w:t>
            </w:r>
            <w:r>
              <w:rPr>
                <w:rFonts w:hint="eastAsia"/>
                <w:szCs w:val="21"/>
              </w:rPr>
              <w:t>级</w:t>
            </w:r>
          </w:p>
        </w:tc>
      </w:tr>
      <w:tr w:rsidR="00CB47CA" w14:paraId="740387DE" w14:textId="77777777" w:rsidTr="007A57D0">
        <w:trPr>
          <w:jc w:val="center"/>
        </w:trPr>
        <w:tc>
          <w:tcPr>
            <w:tcW w:w="1703" w:type="dxa"/>
            <w:vAlign w:val="center"/>
          </w:tcPr>
          <w:p w14:paraId="5C18D93C" w14:textId="77777777" w:rsidR="00CB47CA" w:rsidRDefault="00CB47CA" w:rsidP="007A57D0">
            <w:pPr>
              <w:pStyle w:val="ae"/>
              <w:widowControl/>
              <w:ind w:firstLineChars="0" w:firstLine="0"/>
              <w:jc w:val="center"/>
              <w:rPr>
                <w:szCs w:val="21"/>
              </w:rPr>
            </w:pPr>
            <w:r>
              <w:rPr>
                <w:rFonts w:hint="eastAsia"/>
                <w:szCs w:val="21"/>
              </w:rPr>
              <w:t>转速</w:t>
            </w:r>
          </w:p>
        </w:tc>
        <w:tc>
          <w:tcPr>
            <w:tcW w:w="1703" w:type="dxa"/>
            <w:vAlign w:val="center"/>
          </w:tcPr>
          <w:p w14:paraId="4052B46E" w14:textId="77777777" w:rsidR="00CB47CA" w:rsidRDefault="00CB47CA" w:rsidP="007A57D0">
            <w:pPr>
              <w:pStyle w:val="ae"/>
              <w:widowControl/>
              <w:ind w:firstLineChars="0" w:firstLine="0"/>
              <w:jc w:val="center"/>
              <w:rPr>
                <w:szCs w:val="21"/>
              </w:rPr>
            </w:pPr>
            <w:r>
              <w:rPr>
                <w:rFonts w:hint="eastAsia"/>
                <w:szCs w:val="21"/>
              </w:rPr>
              <w:t>接近开关</w:t>
            </w:r>
          </w:p>
        </w:tc>
        <w:tc>
          <w:tcPr>
            <w:tcW w:w="1704" w:type="dxa"/>
            <w:vAlign w:val="center"/>
          </w:tcPr>
          <w:p w14:paraId="3FE0AD70" w14:textId="77777777" w:rsidR="00CB47CA" w:rsidRDefault="00CB47CA" w:rsidP="007A57D0">
            <w:pPr>
              <w:pStyle w:val="ae"/>
              <w:widowControl/>
              <w:ind w:firstLineChars="0" w:firstLine="0"/>
              <w:jc w:val="center"/>
              <w:rPr>
                <w:szCs w:val="21"/>
              </w:rPr>
            </w:pPr>
            <w:r>
              <w:rPr>
                <w:rFonts w:hint="eastAsia"/>
                <w:szCs w:val="21"/>
              </w:rPr>
              <w:t>2500Hz</w:t>
            </w:r>
          </w:p>
        </w:tc>
        <w:tc>
          <w:tcPr>
            <w:tcW w:w="1704" w:type="dxa"/>
            <w:vAlign w:val="center"/>
          </w:tcPr>
          <w:p w14:paraId="296A747C" w14:textId="77777777" w:rsidR="00CB47CA" w:rsidRDefault="00CB47CA" w:rsidP="007A57D0">
            <w:pPr>
              <w:pStyle w:val="ae"/>
              <w:widowControl/>
              <w:ind w:firstLineChars="0" w:firstLine="0"/>
              <w:jc w:val="center"/>
              <w:rPr>
                <w:szCs w:val="21"/>
              </w:rPr>
            </w:pPr>
            <w:r>
              <w:rPr>
                <w:rFonts w:hint="eastAsia"/>
                <w:szCs w:val="21"/>
              </w:rPr>
              <w:t>±</w:t>
            </w:r>
            <w:r>
              <w:rPr>
                <w:rFonts w:hint="eastAsia"/>
                <w:szCs w:val="21"/>
              </w:rPr>
              <w:t>1% FS</w:t>
            </w:r>
          </w:p>
        </w:tc>
      </w:tr>
      <w:tr w:rsidR="00CB47CA" w14:paraId="4E678A1D" w14:textId="77777777" w:rsidTr="007A57D0">
        <w:trPr>
          <w:jc w:val="center"/>
        </w:trPr>
        <w:tc>
          <w:tcPr>
            <w:tcW w:w="1703" w:type="dxa"/>
            <w:vAlign w:val="center"/>
          </w:tcPr>
          <w:p w14:paraId="46805326" w14:textId="77777777" w:rsidR="00CB47CA" w:rsidRDefault="00CB47CA" w:rsidP="007A57D0">
            <w:pPr>
              <w:pStyle w:val="ae"/>
              <w:widowControl/>
              <w:ind w:firstLineChars="0" w:firstLine="0"/>
              <w:jc w:val="center"/>
              <w:rPr>
                <w:szCs w:val="21"/>
              </w:rPr>
            </w:pPr>
            <w:r>
              <w:rPr>
                <w:rFonts w:hint="eastAsia"/>
                <w:szCs w:val="21"/>
              </w:rPr>
              <w:t>振动</w:t>
            </w:r>
          </w:p>
        </w:tc>
        <w:tc>
          <w:tcPr>
            <w:tcW w:w="1703" w:type="dxa"/>
            <w:vAlign w:val="center"/>
          </w:tcPr>
          <w:p w14:paraId="4402AA40" w14:textId="77777777" w:rsidR="00CB47CA" w:rsidRDefault="00CB47CA" w:rsidP="007A57D0">
            <w:pPr>
              <w:pStyle w:val="ae"/>
              <w:widowControl/>
              <w:ind w:firstLineChars="0" w:firstLine="0"/>
              <w:jc w:val="center"/>
              <w:rPr>
                <w:szCs w:val="21"/>
              </w:rPr>
            </w:pPr>
            <w:r>
              <w:rPr>
                <w:rFonts w:hint="eastAsia"/>
                <w:szCs w:val="21"/>
              </w:rPr>
              <w:t>加速度</w:t>
            </w:r>
          </w:p>
        </w:tc>
        <w:tc>
          <w:tcPr>
            <w:tcW w:w="1704" w:type="dxa"/>
            <w:vAlign w:val="center"/>
          </w:tcPr>
          <w:p w14:paraId="354A4419" w14:textId="77777777" w:rsidR="00CB47CA" w:rsidRDefault="00CB47CA" w:rsidP="007A57D0">
            <w:pPr>
              <w:pStyle w:val="ae"/>
              <w:widowControl/>
              <w:ind w:firstLineChars="0" w:firstLine="0"/>
              <w:jc w:val="center"/>
              <w:rPr>
                <w:szCs w:val="21"/>
              </w:rPr>
            </w:pPr>
            <w:r>
              <w:rPr>
                <w:rFonts w:hint="eastAsia"/>
                <w:szCs w:val="21"/>
              </w:rPr>
              <w:t>20g</w:t>
            </w:r>
          </w:p>
        </w:tc>
        <w:tc>
          <w:tcPr>
            <w:tcW w:w="1704" w:type="dxa"/>
            <w:vAlign w:val="center"/>
          </w:tcPr>
          <w:p w14:paraId="7D234DAB" w14:textId="77777777" w:rsidR="00CB47CA" w:rsidRDefault="00CB47CA" w:rsidP="007A57D0">
            <w:pPr>
              <w:pStyle w:val="ae"/>
              <w:widowControl/>
              <w:ind w:firstLineChars="0" w:firstLine="0"/>
              <w:jc w:val="center"/>
              <w:rPr>
                <w:szCs w:val="21"/>
              </w:rPr>
            </w:pPr>
            <w:r>
              <w:rPr>
                <w:rFonts w:hint="eastAsia"/>
                <w:szCs w:val="21"/>
              </w:rPr>
              <w:t>±</w:t>
            </w:r>
            <w:r>
              <w:rPr>
                <w:rFonts w:hint="eastAsia"/>
                <w:szCs w:val="21"/>
              </w:rPr>
              <w:t>1% FS</w:t>
            </w:r>
          </w:p>
        </w:tc>
      </w:tr>
      <w:tr w:rsidR="00CB47CA" w14:paraId="44C08090" w14:textId="77777777" w:rsidTr="007A57D0">
        <w:trPr>
          <w:jc w:val="center"/>
        </w:trPr>
        <w:tc>
          <w:tcPr>
            <w:tcW w:w="1703" w:type="dxa"/>
            <w:vAlign w:val="center"/>
          </w:tcPr>
          <w:p w14:paraId="752A5113" w14:textId="77777777" w:rsidR="00CB47CA" w:rsidRDefault="00CB47CA" w:rsidP="007A57D0">
            <w:pPr>
              <w:pStyle w:val="ae"/>
              <w:widowControl/>
              <w:ind w:firstLineChars="0" w:firstLine="0"/>
              <w:jc w:val="center"/>
              <w:rPr>
                <w:szCs w:val="21"/>
              </w:rPr>
            </w:pPr>
            <w:r>
              <w:rPr>
                <w:rFonts w:hint="eastAsia"/>
                <w:szCs w:val="21"/>
              </w:rPr>
              <w:t>载荷</w:t>
            </w:r>
          </w:p>
        </w:tc>
        <w:tc>
          <w:tcPr>
            <w:tcW w:w="1703" w:type="dxa"/>
            <w:vAlign w:val="center"/>
          </w:tcPr>
          <w:p w14:paraId="73753E3C" w14:textId="77777777" w:rsidR="00CB47CA" w:rsidRDefault="00CB47CA" w:rsidP="007A57D0">
            <w:pPr>
              <w:pStyle w:val="ae"/>
              <w:widowControl/>
              <w:ind w:firstLineChars="0" w:firstLine="0"/>
              <w:jc w:val="center"/>
              <w:rPr>
                <w:szCs w:val="21"/>
              </w:rPr>
            </w:pPr>
            <w:r>
              <w:rPr>
                <w:rFonts w:hint="eastAsia"/>
                <w:szCs w:val="21"/>
              </w:rPr>
              <w:t>压电式</w:t>
            </w:r>
          </w:p>
        </w:tc>
        <w:tc>
          <w:tcPr>
            <w:tcW w:w="1704" w:type="dxa"/>
            <w:vAlign w:val="center"/>
          </w:tcPr>
          <w:p w14:paraId="73E17935" w14:textId="77777777" w:rsidR="00CB47CA" w:rsidRDefault="00CB47CA" w:rsidP="007A57D0">
            <w:pPr>
              <w:pStyle w:val="ae"/>
              <w:widowControl/>
              <w:ind w:firstLineChars="0" w:firstLine="0"/>
              <w:jc w:val="center"/>
              <w:rPr>
                <w:szCs w:val="21"/>
              </w:rPr>
            </w:pPr>
            <w:r>
              <w:rPr>
                <w:rFonts w:hint="eastAsia"/>
                <w:szCs w:val="21"/>
              </w:rPr>
              <w:t>100kN</w:t>
            </w:r>
          </w:p>
        </w:tc>
        <w:tc>
          <w:tcPr>
            <w:tcW w:w="1704" w:type="dxa"/>
            <w:vAlign w:val="center"/>
          </w:tcPr>
          <w:p w14:paraId="2BF3D85F" w14:textId="77777777" w:rsidR="00CB47CA" w:rsidRDefault="00CB47CA" w:rsidP="007A57D0">
            <w:pPr>
              <w:pStyle w:val="ae"/>
              <w:widowControl/>
              <w:ind w:firstLineChars="0" w:firstLine="0"/>
              <w:jc w:val="center"/>
              <w:rPr>
                <w:szCs w:val="21"/>
              </w:rPr>
            </w:pPr>
            <w:r>
              <w:rPr>
                <w:rFonts w:hint="eastAsia"/>
                <w:szCs w:val="21"/>
              </w:rPr>
              <w:t>±</w:t>
            </w:r>
            <w:r>
              <w:rPr>
                <w:rFonts w:hint="eastAsia"/>
                <w:szCs w:val="21"/>
              </w:rPr>
              <w:t>0.5% FS</w:t>
            </w:r>
          </w:p>
        </w:tc>
      </w:tr>
      <w:tr w:rsidR="00CB47CA" w14:paraId="7DD5BF89" w14:textId="77777777" w:rsidTr="007A57D0">
        <w:trPr>
          <w:jc w:val="center"/>
        </w:trPr>
        <w:tc>
          <w:tcPr>
            <w:tcW w:w="1703" w:type="dxa"/>
            <w:vAlign w:val="center"/>
          </w:tcPr>
          <w:p w14:paraId="2810FC2A" w14:textId="77777777" w:rsidR="00CB47CA" w:rsidRPr="00E25CF5" w:rsidRDefault="00CB47CA" w:rsidP="007A57D0">
            <w:pPr>
              <w:pStyle w:val="ae"/>
              <w:widowControl/>
              <w:ind w:firstLineChars="0" w:firstLine="0"/>
              <w:jc w:val="center"/>
              <w:rPr>
                <w:szCs w:val="21"/>
              </w:rPr>
            </w:pPr>
            <w:r w:rsidRPr="00E25CF5">
              <w:rPr>
                <w:rFonts w:hint="eastAsia"/>
                <w:szCs w:val="21"/>
              </w:rPr>
              <w:t>保持架转速</w:t>
            </w:r>
          </w:p>
        </w:tc>
        <w:tc>
          <w:tcPr>
            <w:tcW w:w="1703" w:type="dxa"/>
            <w:vAlign w:val="center"/>
          </w:tcPr>
          <w:p w14:paraId="2EA6A7A8" w14:textId="77777777" w:rsidR="00CB47CA" w:rsidRPr="00E25CF5" w:rsidRDefault="00CB47CA" w:rsidP="007A57D0">
            <w:pPr>
              <w:pStyle w:val="ae"/>
              <w:widowControl/>
              <w:ind w:firstLineChars="0" w:firstLine="0"/>
              <w:jc w:val="center"/>
              <w:rPr>
                <w:szCs w:val="21"/>
              </w:rPr>
            </w:pPr>
            <w:r w:rsidRPr="00E25CF5">
              <w:rPr>
                <w:rFonts w:hint="eastAsia"/>
                <w:szCs w:val="21"/>
              </w:rPr>
              <w:t>光纤对射</w:t>
            </w:r>
          </w:p>
        </w:tc>
        <w:tc>
          <w:tcPr>
            <w:tcW w:w="1704" w:type="dxa"/>
            <w:vAlign w:val="center"/>
          </w:tcPr>
          <w:p w14:paraId="4A7AAE0C" w14:textId="77777777" w:rsidR="00CB47CA" w:rsidRPr="00E25CF5" w:rsidRDefault="00CB47CA" w:rsidP="007A57D0">
            <w:pPr>
              <w:pStyle w:val="ae"/>
              <w:widowControl/>
              <w:ind w:firstLineChars="0" w:firstLine="0"/>
              <w:jc w:val="center"/>
              <w:rPr>
                <w:szCs w:val="21"/>
              </w:rPr>
            </w:pPr>
            <w:r w:rsidRPr="00E25CF5">
              <w:rPr>
                <w:rFonts w:hint="eastAsia"/>
                <w:szCs w:val="21"/>
              </w:rPr>
              <w:t>60</w:t>
            </w:r>
            <w:r w:rsidRPr="00E25CF5">
              <w:rPr>
                <w:rFonts w:hint="eastAsia"/>
                <w:szCs w:val="21"/>
              </w:rPr>
              <w:t>μ</w:t>
            </w:r>
            <w:r w:rsidRPr="00E25CF5">
              <w:rPr>
                <w:rFonts w:hint="eastAsia"/>
                <w:szCs w:val="21"/>
              </w:rPr>
              <w:t>s</w:t>
            </w:r>
          </w:p>
        </w:tc>
        <w:tc>
          <w:tcPr>
            <w:tcW w:w="1704" w:type="dxa"/>
            <w:vAlign w:val="center"/>
          </w:tcPr>
          <w:p w14:paraId="5F73F047" w14:textId="77777777" w:rsidR="00CB47CA" w:rsidRPr="00E25CF5" w:rsidRDefault="00CB47CA" w:rsidP="007A57D0">
            <w:pPr>
              <w:pStyle w:val="ae"/>
              <w:widowControl/>
              <w:ind w:firstLineChars="0" w:firstLine="0"/>
              <w:jc w:val="center"/>
              <w:rPr>
                <w:szCs w:val="21"/>
              </w:rPr>
            </w:pPr>
            <w:r w:rsidRPr="00E25CF5">
              <w:rPr>
                <w:rFonts w:hint="eastAsia"/>
                <w:szCs w:val="21"/>
              </w:rPr>
              <w:t>±</w:t>
            </w:r>
            <w:r w:rsidRPr="00E25CF5">
              <w:rPr>
                <w:rFonts w:hint="eastAsia"/>
                <w:szCs w:val="21"/>
              </w:rPr>
              <w:t>1% FS</w:t>
            </w:r>
          </w:p>
        </w:tc>
      </w:tr>
    </w:tbl>
    <w:p w14:paraId="6514DFF0" w14:textId="7DE3DE84" w:rsidR="006B20F8" w:rsidRDefault="003222E7" w:rsidP="00EC4890">
      <w:pPr>
        <w:widowControl/>
        <w:spacing w:line="600" w:lineRule="exact"/>
        <w:ind w:right="420" w:firstLineChars="200" w:firstLine="420"/>
        <w:jc w:val="left"/>
        <w:rPr>
          <w:szCs w:val="21"/>
        </w:rPr>
      </w:pPr>
      <w:r w:rsidRPr="00EC4890">
        <w:rPr>
          <w:rFonts w:hint="eastAsia"/>
          <w:szCs w:val="21"/>
        </w:rPr>
        <w:t>2</w:t>
      </w:r>
      <w:r w:rsidRPr="00EC4890">
        <w:rPr>
          <w:rFonts w:hint="eastAsia"/>
          <w:szCs w:val="21"/>
        </w:rPr>
        <w:t>）</w:t>
      </w:r>
      <w:r w:rsidR="006B20F8">
        <w:rPr>
          <w:rFonts w:hint="eastAsia"/>
          <w:szCs w:val="21"/>
        </w:rPr>
        <w:t>采集与监控系统</w:t>
      </w:r>
    </w:p>
    <w:p w14:paraId="6EC7C404" w14:textId="3C60B537" w:rsidR="006B20F8" w:rsidRDefault="003222E7" w:rsidP="00EC4890">
      <w:pPr>
        <w:widowControl/>
        <w:spacing w:line="600" w:lineRule="exact"/>
        <w:ind w:right="420" w:firstLineChars="200" w:firstLine="420"/>
        <w:jc w:val="left"/>
        <w:rPr>
          <w:szCs w:val="21"/>
        </w:rPr>
      </w:pPr>
      <w:r w:rsidRPr="00EC4890">
        <w:rPr>
          <w:rFonts w:hint="eastAsia"/>
          <w:szCs w:val="21"/>
        </w:rPr>
        <w:t>试验轴承运行关键项目通过数据采集系统配合各传感器进行高频采集。</w:t>
      </w:r>
    </w:p>
    <w:p w14:paraId="17A8ACA4" w14:textId="29DC7726" w:rsidR="006B20F8" w:rsidRDefault="003222E7" w:rsidP="00EC4890">
      <w:pPr>
        <w:widowControl/>
        <w:spacing w:line="600" w:lineRule="exact"/>
        <w:ind w:right="420" w:firstLineChars="200" w:firstLine="420"/>
        <w:jc w:val="left"/>
        <w:rPr>
          <w:szCs w:val="21"/>
        </w:rPr>
      </w:pPr>
      <w:r w:rsidRPr="00EC4890">
        <w:rPr>
          <w:rFonts w:hint="eastAsia"/>
          <w:szCs w:val="21"/>
        </w:rPr>
        <w:t>服务器：</w:t>
      </w:r>
      <w:r w:rsidRPr="00EC4890">
        <w:rPr>
          <w:rFonts w:hint="eastAsia"/>
          <w:szCs w:val="21"/>
        </w:rPr>
        <w:t>T440</w:t>
      </w:r>
      <w:r w:rsidRPr="00EC4890">
        <w:rPr>
          <w:rFonts w:hint="eastAsia"/>
          <w:szCs w:val="21"/>
        </w:rPr>
        <w:t>处理器</w:t>
      </w:r>
      <w:r w:rsidRPr="00EC4890">
        <w:rPr>
          <w:rFonts w:hint="eastAsia"/>
          <w:szCs w:val="21"/>
        </w:rPr>
        <w:t>2x</w:t>
      </w:r>
      <w:r w:rsidRPr="00EC4890">
        <w:rPr>
          <w:rFonts w:hint="eastAsia"/>
          <w:szCs w:val="21"/>
        </w:rPr>
        <w:t>银牌</w:t>
      </w:r>
      <w:r w:rsidRPr="00EC4890">
        <w:rPr>
          <w:rFonts w:hint="eastAsia"/>
          <w:szCs w:val="21"/>
        </w:rPr>
        <w:t>4210R</w:t>
      </w:r>
      <w:r w:rsidRPr="00EC4890">
        <w:rPr>
          <w:rFonts w:hint="eastAsia"/>
          <w:szCs w:val="21"/>
        </w:rPr>
        <w:t>，</w:t>
      </w:r>
      <w:r w:rsidRPr="00EC4890">
        <w:rPr>
          <w:rFonts w:hint="eastAsia"/>
          <w:szCs w:val="21"/>
        </w:rPr>
        <w:t>20</w:t>
      </w:r>
      <w:r w:rsidRPr="00EC4890">
        <w:rPr>
          <w:rFonts w:hint="eastAsia"/>
          <w:szCs w:val="21"/>
        </w:rPr>
        <w:t>核；内存</w:t>
      </w:r>
      <w:r w:rsidRPr="00EC4890">
        <w:rPr>
          <w:rFonts w:hint="eastAsia"/>
          <w:szCs w:val="21"/>
        </w:rPr>
        <w:t>32G</w:t>
      </w:r>
      <w:r w:rsidRPr="00EC4890">
        <w:rPr>
          <w:rFonts w:hint="eastAsia"/>
          <w:szCs w:val="21"/>
        </w:rPr>
        <w:t>，硬盘</w:t>
      </w:r>
      <w:r w:rsidRPr="00EC4890">
        <w:rPr>
          <w:rFonts w:hint="eastAsia"/>
          <w:szCs w:val="21"/>
        </w:rPr>
        <w:t>3x4TB</w:t>
      </w:r>
      <w:r w:rsidRPr="00EC4890">
        <w:rPr>
          <w:rFonts w:hint="eastAsia"/>
          <w:szCs w:val="21"/>
        </w:rPr>
        <w:t>；</w:t>
      </w:r>
    </w:p>
    <w:p w14:paraId="7EA5E45E" w14:textId="09D3B6C3" w:rsidR="006B20F8" w:rsidRDefault="003222E7" w:rsidP="00EC4890">
      <w:pPr>
        <w:widowControl/>
        <w:spacing w:line="600" w:lineRule="exact"/>
        <w:ind w:right="420" w:firstLineChars="200" w:firstLine="420"/>
        <w:jc w:val="left"/>
        <w:rPr>
          <w:szCs w:val="21"/>
        </w:rPr>
      </w:pPr>
      <w:r w:rsidRPr="00EC4890">
        <w:rPr>
          <w:rFonts w:hint="eastAsia"/>
          <w:szCs w:val="21"/>
        </w:rPr>
        <w:t>显示器：</w:t>
      </w:r>
      <w:r w:rsidRPr="00EC4890">
        <w:rPr>
          <w:rFonts w:hint="eastAsia"/>
          <w:szCs w:val="21"/>
        </w:rPr>
        <w:t>P3221D</w:t>
      </w:r>
      <w:r w:rsidRPr="00EC4890">
        <w:rPr>
          <w:rFonts w:hint="eastAsia"/>
          <w:szCs w:val="21"/>
        </w:rPr>
        <w:t>，</w:t>
      </w:r>
      <w:r w:rsidRPr="00EC4890">
        <w:rPr>
          <w:rFonts w:hint="eastAsia"/>
          <w:szCs w:val="21"/>
        </w:rPr>
        <w:t>32</w:t>
      </w:r>
      <w:r w:rsidRPr="00EC4890">
        <w:rPr>
          <w:rFonts w:hint="eastAsia"/>
          <w:szCs w:val="21"/>
        </w:rPr>
        <w:t>英寸，</w:t>
      </w:r>
      <w:r w:rsidRPr="00EC4890">
        <w:rPr>
          <w:rFonts w:hint="eastAsia"/>
          <w:szCs w:val="21"/>
        </w:rPr>
        <w:t>2K</w:t>
      </w:r>
      <w:r w:rsidRPr="00EC4890">
        <w:rPr>
          <w:rFonts w:hint="eastAsia"/>
          <w:szCs w:val="21"/>
        </w:rPr>
        <w:t>显示器，</w:t>
      </w:r>
      <w:r w:rsidRPr="00EC4890">
        <w:rPr>
          <w:rFonts w:hint="eastAsia"/>
          <w:szCs w:val="21"/>
        </w:rPr>
        <w:t>IPS</w:t>
      </w:r>
      <w:r w:rsidRPr="00EC4890">
        <w:rPr>
          <w:rFonts w:hint="eastAsia"/>
          <w:szCs w:val="21"/>
        </w:rPr>
        <w:t>微边框旋转升降显示器，</w:t>
      </w:r>
      <w:r w:rsidRPr="00EC4890">
        <w:rPr>
          <w:rFonts w:hint="eastAsia"/>
          <w:szCs w:val="21"/>
        </w:rPr>
        <w:t>Type-C+DP</w:t>
      </w:r>
      <w:r w:rsidRPr="00EC4890">
        <w:rPr>
          <w:rFonts w:hint="eastAsia"/>
          <w:szCs w:val="21"/>
        </w:rPr>
        <w:t>端口</w:t>
      </w:r>
      <w:r w:rsidRPr="00EC4890">
        <w:rPr>
          <w:rFonts w:hint="eastAsia"/>
          <w:szCs w:val="21"/>
        </w:rPr>
        <w:t>+ HDMI</w:t>
      </w:r>
      <w:r w:rsidRPr="00EC4890">
        <w:rPr>
          <w:rFonts w:hint="eastAsia"/>
          <w:szCs w:val="21"/>
        </w:rPr>
        <w:t>端口；</w:t>
      </w:r>
    </w:p>
    <w:p w14:paraId="4DB2747B" w14:textId="1A171508" w:rsidR="006B20F8" w:rsidRDefault="003222E7" w:rsidP="00EC4890">
      <w:pPr>
        <w:widowControl/>
        <w:spacing w:line="600" w:lineRule="exact"/>
        <w:ind w:right="420" w:firstLineChars="200" w:firstLine="420"/>
        <w:jc w:val="left"/>
        <w:rPr>
          <w:szCs w:val="21"/>
        </w:rPr>
      </w:pPr>
      <w:r w:rsidRPr="00EC4890">
        <w:rPr>
          <w:rFonts w:hint="eastAsia"/>
          <w:szCs w:val="21"/>
        </w:rPr>
        <w:t>数据库软件：正版</w:t>
      </w:r>
      <w:r w:rsidRPr="00EC4890">
        <w:rPr>
          <w:rFonts w:hint="eastAsia"/>
          <w:szCs w:val="21"/>
        </w:rPr>
        <w:t xml:space="preserve">SQL </w:t>
      </w:r>
      <w:proofErr w:type="spellStart"/>
      <w:r w:rsidRPr="00EC4890">
        <w:rPr>
          <w:rFonts w:hint="eastAsia"/>
          <w:szCs w:val="21"/>
        </w:rPr>
        <w:t>sever</w:t>
      </w:r>
      <w:proofErr w:type="spellEnd"/>
      <w:r w:rsidRPr="00EC4890">
        <w:rPr>
          <w:rFonts w:hint="eastAsia"/>
          <w:szCs w:val="21"/>
        </w:rPr>
        <w:t xml:space="preserve"> 2019</w:t>
      </w:r>
      <w:r w:rsidRPr="00EC4890">
        <w:rPr>
          <w:rFonts w:hint="eastAsia"/>
          <w:szCs w:val="21"/>
        </w:rPr>
        <w:t>标准版；</w:t>
      </w:r>
    </w:p>
    <w:p w14:paraId="556B6A30" w14:textId="028EA49C" w:rsidR="006B20F8" w:rsidRDefault="003222E7" w:rsidP="00EC4890">
      <w:pPr>
        <w:widowControl/>
        <w:spacing w:line="600" w:lineRule="exact"/>
        <w:ind w:right="420" w:firstLineChars="200" w:firstLine="420"/>
        <w:jc w:val="left"/>
        <w:rPr>
          <w:szCs w:val="21"/>
        </w:rPr>
      </w:pPr>
      <w:r w:rsidRPr="00EC4890">
        <w:rPr>
          <w:rFonts w:hint="eastAsia"/>
          <w:szCs w:val="21"/>
        </w:rPr>
        <w:t>数据管理软件：</w:t>
      </w:r>
      <w:r w:rsidRPr="00EC4890">
        <w:rPr>
          <w:rFonts w:hint="eastAsia"/>
          <w:szCs w:val="21"/>
        </w:rPr>
        <w:t>DHDAS</w:t>
      </w:r>
      <w:r w:rsidRPr="00EC4890">
        <w:rPr>
          <w:rFonts w:hint="eastAsia"/>
          <w:szCs w:val="21"/>
        </w:rPr>
        <w:t>；</w:t>
      </w:r>
    </w:p>
    <w:p w14:paraId="43E23203" w14:textId="354D99D6" w:rsidR="006B20F8" w:rsidRDefault="003222E7" w:rsidP="00EC4890">
      <w:pPr>
        <w:widowControl/>
        <w:spacing w:line="600" w:lineRule="exact"/>
        <w:ind w:right="420" w:firstLineChars="200" w:firstLine="420"/>
        <w:jc w:val="left"/>
        <w:rPr>
          <w:bCs/>
          <w:szCs w:val="21"/>
        </w:rPr>
      </w:pPr>
      <w:r w:rsidRPr="00EC4890">
        <w:rPr>
          <w:rFonts w:hint="eastAsia"/>
          <w:szCs w:val="21"/>
        </w:rPr>
        <w:t>数据采集系统：</w:t>
      </w:r>
      <w:r w:rsidR="00EF6C8F" w:rsidRPr="00EC4890">
        <w:rPr>
          <w:rFonts w:hint="eastAsia"/>
          <w:szCs w:val="21"/>
        </w:rPr>
        <w:t>轴承试验机</w:t>
      </w:r>
      <w:r w:rsidR="00765EB4" w:rsidRPr="00EC4890">
        <w:rPr>
          <w:rFonts w:hint="eastAsia"/>
          <w:szCs w:val="21"/>
        </w:rPr>
        <w:t>采用</w:t>
      </w:r>
      <w:r w:rsidRPr="00EC4890">
        <w:rPr>
          <w:rFonts w:hint="eastAsia"/>
          <w:szCs w:val="21"/>
        </w:rPr>
        <w:t>DH8303</w:t>
      </w:r>
      <w:r w:rsidRPr="00EC4890">
        <w:rPr>
          <w:rFonts w:hint="eastAsia"/>
          <w:szCs w:val="21"/>
        </w:rPr>
        <w:t>，</w:t>
      </w:r>
      <w:r w:rsidRPr="00EC4890">
        <w:rPr>
          <w:rFonts w:hint="eastAsia"/>
          <w:szCs w:val="21"/>
        </w:rPr>
        <w:t>16</w:t>
      </w:r>
      <w:r w:rsidRPr="00EC4890">
        <w:rPr>
          <w:rFonts w:hint="eastAsia"/>
          <w:szCs w:val="21"/>
        </w:rPr>
        <w:t>通道，输入方式</w:t>
      </w:r>
      <w:r w:rsidRPr="00EC4890">
        <w:rPr>
          <w:rFonts w:hint="eastAsia"/>
          <w:szCs w:val="21"/>
        </w:rPr>
        <w:t>DC</w:t>
      </w:r>
      <w:r w:rsidRPr="00EC4890">
        <w:rPr>
          <w:rFonts w:hint="eastAsia"/>
          <w:szCs w:val="21"/>
        </w:rPr>
        <w:t>、</w:t>
      </w:r>
      <w:r w:rsidRPr="00EC4890">
        <w:rPr>
          <w:rFonts w:hint="eastAsia"/>
          <w:szCs w:val="21"/>
        </w:rPr>
        <w:t>AC</w:t>
      </w:r>
      <w:r w:rsidRPr="00EC4890">
        <w:rPr>
          <w:rFonts w:hint="eastAsia"/>
          <w:szCs w:val="21"/>
        </w:rPr>
        <w:t>、</w:t>
      </w:r>
      <w:r w:rsidRPr="00EC4890">
        <w:rPr>
          <w:rFonts w:hint="eastAsia"/>
          <w:szCs w:val="21"/>
        </w:rPr>
        <w:t>GND</w:t>
      </w:r>
      <w:r w:rsidRPr="00EC4890">
        <w:rPr>
          <w:rFonts w:hint="eastAsia"/>
          <w:szCs w:val="21"/>
        </w:rPr>
        <w:t>、</w:t>
      </w:r>
      <w:r w:rsidRPr="00EC4890">
        <w:rPr>
          <w:rFonts w:hint="eastAsia"/>
          <w:szCs w:val="21"/>
        </w:rPr>
        <w:t xml:space="preserve">IEPE(ICP) </w:t>
      </w:r>
      <w:r w:rsidRPr="00EC4890">
        <w:rPr>
          <w:rFonts w:hint="eastAsia"/>
          <w:szCs w:val="21"/>
        </w:rPr>
        <w:t>及</w:t>
      </w:r>
      <w:r w:rsidRPr="00EC4890">
        <w:rPr>
          <w:rFonts w:hint="eastAsia"/>
          <w:szCs w:val="21"/>
        </w:rPr>
        <w:t>1/4</w:t>
      </w:r>
      <w:r w:rsidRPr="00EC4890">
        <w:rPr>
          <w:rFonts w:hint="eastAsia"/>
          <w:szCs w:val="21"/>
        </w:rPr>
        <w:t>桥（三线制自补偿）、半桥、全桥</w:t>
      </w:r>
      <w:r w:rsidRPr="00EC4890">
        <w:rPr>
          <w:rFonts w:hint="eastAsia"/>
          <w:szCs w:val="21"/>
        </w:rPr>
        <w:t>,</w:t>
      </w:r>
      <w:r w:rsidRPr="00EC4890">
        <w:rPr>
          <w:rFonts w:hint="eastAsia"/>
          <w:szCs w:val="21"/>
        </w:rPr>
        <w:t>所有通道并行采样最高采样频率</w:t>
      </w:r>
      <w:r w:rsidRPr="00EC4890">
        <w:rPr>
          <w:rFonts w:hint="eastAsia"/>
          <w:szCs w:val="21"/>
        </w:rPr>
        <w:t>512kHz</w:t>
      </w:r>
      <w:r w:rsidRPr="00EC4890">
        <w:rPr>
          <w:rFonts w:hint="eastAsia"/>
          <w:szCs w:val="21"/>
        </w:rPr>
        <w:t>，放大器频响</w:t>
      </w:r>
      <w:r w:rsidRPr="00EC4890">
        <w:rPr>
          <w:rFonts w:hint="eastAsia"/>
          <w:szCs w:val="21"/>
        </w:rPr>
        <w:t>DC</w:t>
      </w:r>
      <w:r w:rsidRPr="00EC4890">
        <w:rPr>
          <w:rFonts w:hint="eastAsia"/>
          <w:szCs w:val="21"/>
        </w:rPr>
        <w:t>～</w:t>
      </w:r>
      <w:r w:rsidRPr="00EC4890">
        <w:rPr>
          <w:rFonts w:hint="eastAsia"/>
          <w:szCs w:val="21"/>
        </w:rPr>
        <w:t xml:space="preserve">100 kHz, </w:t>
      </w:r>
      <w:r w:rsidRPr="00EC4890">
        <w:rPr>
          <w:rFonts w:hint="eastAsia"/>
          <w:szCs w:val="21"/>
        </w:rPr>
        <w:t>每通道独立</w:t>
      </w:r>
      <w:r w:rsidRPr="00EC4890">
        <w:rPr>
          <w:rFonts w:hint="eastAsia"/>
          <w:szCs w:val="21"/>
        </w:rPr>
        <w:t>24</w:t>
      </w:r>
      <w:r w:rsidRPr="00EC4890">
        <w:rPr>
          <w:rFonts w:hint="eastAsia"/>
          <w:szCs w:val="21"/>
        </w:rPr>
        <w:t>位</w:t>
      </w:r>
      <w:r w:rsidRPr="00EC4890">
        <w:rPr>
          <w:rFonts w:hint="eastAsia"/>
          <w:szCs w:val="21"/>
        </w:rPr>
        <w:t>A/D</w:t>
      </w:r>
      <w:r w:rsidRPr="00EC4890">
        <w:rPr>
          <w:rFonts w:hint="eastAsia"/>
          <w:szCs w:val="21"/>
        </w:rPr>
        <w:t>转换器，支持智能导线和</w:t>
      </w:r>
      <w:r w:rsidRPr="00EC4890">
        <w:rPr>
          <w:rFonts w:hint="eastAsia"/>
          <w:szCs w:val="21"/>
        </w:rPr>
        <w:t>TEDS</w:t>
      </w:r>
      <w:r w:rsidRPr="00EC4890">
        <w:rPr>
          <w:rFonts w:hint="eastAsia"/>
          <w:szCs w:val="21"/>
        </w:rPr>
        <w:t>传感器识别，进口接插件，各通道卡可分别设置不同采样率。</w:t>
      </w:r>
    </w:p>
    <w:p w14:paraId="6392BBAC" w14:textId="7D13842D" w:rsidR="006B20F8" w:rsidRDefault="003222E7" w:rsidP="00EC4890">
      <w:pPr>
        <w:widowControl/>
        <w:spacing w:line="600" w:lineRule="exact"/>
        <w:ind w:right="420" w:firstLineChars="200" w:firstLine="420"/>
        <w:jc w:val="left"/>
        <w:rPr>
          <w:bCs/>
          <w:szCs w:val="21"/>
        </w:rPr>
      </w:pPr>
      <w:r w:rsidRPr="00EC4890">
        <w:rPr>
          <w:bCs/>
          <w:szCs w:val="21"/>
        </w:rPr>
        <w:t>数据输出格式：</w:t>
      </w:r>
      <w:r w:rsidR="008C5842" w:rsidRPr="00EC4890">
        <w:rPr>
          <w:bCs/>
          <w:szCs w:val="21"/>
        </w:rPr>
        <w:t>txt</w:t>
      </w:r>
      <w:r w:rsidR="008C5842" w:rsidRPr="00EC4890">
        <w:rPr>
          <w:bCs/>
          <w:szCs w:val="21"/>
        </w:rPr>
        <w:t>，</w:t>
      </w:r>
      <w:r w:rsidRPr="00EC4890">
        <w:rPr>
          <w:bCs/>
          <w:szCs w:val="21"/>
        </w:rPr>
        <w:t>后期可转换成</w:t>
      </w:r>
      <w:r w:rsidRPr="00EC4890">
        <w:rPr>
          <w:bCs/>
          <w:szCs w:val="21"/>
        </w:rPr>
        <w:t>excel</w:t>
      </w:r>
      <w:r w:rsidRPr="00EC4890">
        <w:rPr>
          <w:bCs/>
          <w:szCs w:val="21"/>
        </w:rPr>
        <w:t>，</w:t>
      </w:r>
      <w:proofErr w:type="spellStart"/>
      <w:r w:rsidRPr="00EC4890">
        <w:rPr>
          <w:bCs/>
          <w:szCs w:val="21"/>
        </w:rPr>
        <w:t>matlab</w:t>
      </w:r>
      <w:proofErr w:type="spellEnd"/>
      <w:r w:rsidRPr="00EC4890">
        <w:rPr>
          <w:bCs/>
          <w:szCs w:val="21"/>
        </w:rPr>
        <w:t>等格式，提供二次开发接口；</w:t>
      </w:r>
    </w:p>
    <w:p w14:paraId="6DEAFF7D" w14:textId="70C2B698" w:rsidR="006B20F8" w:rsidRDefault="003222E7" w:rsidP="00EC4890">
      <w:pPr>
        <w:widowControl/>
        <w:spacing w:line="600" w:lineRule="exact"/>
        <w:ind w:right="420" w:firstLineChars="200" w:firstLine="420"/>
        <w:jc w:val="left"/>
        <w:rPr>
          <w:bCs/>
          <w:szCs w:val="21"/>
        </w:rPr>
      </w:pPr>
      <w:r w:rsidRPr="00EC4890">
        <w:rPr>
          <w:bCs/>
          <w:szCs w:val="21"/>
        </w:rPr>
        <w:t>数据记录方式：连续记录或周期性记录；</w:t>
      </w:r>
    </w:p>
    <w:p w14:paraId="4A13D52E" w14:textId="78E3D5FC" w:rsidR="006B20F8" w:rsidRDefault="003222E7" w:rsidP="00EC4890">
      <w:pPr>
        <w:widowControl/>
        <w:spacing w:line="600" w:lineRule="exact"/>
        <w:ind w:right="420" w:firstLineChars="200" w:firstLine="420"/>
        <w:jc w:val="left"/>
        <w:rPr>
          <w:bCs/>
          <w:szCs w:val="21"/>
        </w:rPr>
      </w:pPr>
      <w:proofErr w:type="gramStart"/>
      <w:r w:rsidRPr="00EC4890">
        <w:rPr>
          <w:bCs/>
          <w:szCs w:val="21"/>
        </w:rPr>
        <w:lastRenderedPageBreak/>
        <w:t>采集线</w:t>
      </w:r>
      <w:proofErr w:type="gramEnd"/>
      <w:r w:rsidRPr="00EC4890">
        <w:rPr>
          <w:bCs/>
          <w:szCs w:val="21"/>
        </w:rPr>
        <w:t>长度及数量：</w:t>
      </w:r>
      <w:r w:rsidRPr="00EC4890">
        <w:rPr>
          <w:bCs/>
          <w:szCs w:val="21"/>
        </w:rPr>
        <w:t>≤15m</w:t>
      </w:r>
      <w:r w:rsidRPr="00EC4890">
        <w:rPr>
          <w:bCs/>
          <w:szCs w:val="21"/>
        </w:rPr>
        <w:t>，</w:t>
      </w:r>
      <w:r w:rsidRPr="00EC4890">
        <w:rPr>
          <w:bCs/>
          <w:szCs w:val="21"/>
        </w:rPr>
        <w:t>16</w:t>
      </w:r>
      <w:r w:rsidRPr="00EC4890">
        <w:rPr>
          <w:bCs/>
          <w:szCs w:val="21"/>
        </w:rPr>
        <w:t>根；</w:t>
      </w:r>
    </w:p>
    <w:p w14:paraId="0FFE4E7F" w14:textId="57950C9F" w:rsidR="003222E7" w:rsidRPr="00EC4890" w:rsidRDefault="003222E7" w:rsidP="004169A2">
      <w:pPr>
        <w:widowControl/>
        <w:spacing w:line="600" w:lineRule="exact"/>
        <w:ind w:right="420" w:firstLineChars="200" w:firstLine="420"/>
        <w:jc w:val="left"/>
        <w:rPr>
          <w:szCs w:val="21"/>
        </w:rPr>
      </w:pPr>
      <w:r w:rsidRPr="00EC4890">
        <w:rPr>
          <w:bCs/>
          <w:szCs w:val="21"/>
        </w:rPr>
        <w:t>采集内容：轴承温度</w:t>
      </w:r>
      <w:r w:rsidRPr="00EC4890">
        <w:rPr>
          <w:bCs/>
          <w:szCs w:val="21"/>
        </w:rPr>
        <w:t>X3</w:t>
      </w:r>
      <w:r w:rsidRPr="00EC4890">
        <w:rPr>
          <w:bCs/>
          <w:szCs w:val="21"/>
        </w:rPr>
        <w:t>、主轴转速、轴承振动、回油金属屑沫、保持架转速；</w:t>
      </w:r>
    </w:p>
    <w:p w14:paraId="72E067CC" w14:textId="77777777" w:rsidR="00470F53" w:rsidRPr="005A7FF2" w:rsidRDefault="00E1596C" w:rsidP="000703A7">
      <w:pPr>
        <w:tabs>
          <w:tab w:val="left" w:pos="900"/>
        </w:tabs>
        <w:spacing w:beforeLines="50" w:before="156" w:line="360" w:lineRule="auto"/>
        <w:rPr>
          <w:rFonts w:hAnsi="宋体"/>
          <w:b/>
          <w:szCs w:val="21"/>
        </w:rPr>
      </w:pPr>
      <w:r w:rsidRPr="005A7FF2">
        <w:rPr>
          <w:rFonts w:hAnsi="宋体" w:hint="eastAsia"/>
          <w:b/>
          <w:szCs w:val="21"/>
        </w:rPr>
        <w:t>五、采购标的需满足的服务标准、期限、效率等要求</w:t>
      </w:r>
    </w:p>
    <w:p w14:paraId="25FAE6AF" w14:textId="40E0B012" w:rsidR="00470F53" w:rsidRPr="005A7FF2" w:rsidRDefault="008C5140" w:rsidP="000703A7">
      <w:pPr>
        <w:numPr>
          <w:ilvl w:val="0"/>
          <w:numId w:val="1"/>
        </w:numPr>
        <w:tabs>
          <w:tab w:val="left" w:pos="900"/>
        </w:tabs>
        <w:spacing w:beforeLines="50" w:before="156" w:line="360" w:lineRule="auto"/>
        <w:rPr>
          <w:rFonts w:hAnsi="宋体"/>
          <w:szCs w:val="21"/>
        </w:rPr>
      </w:pPr>
      <w:r>
        <w:rPr>
          <w:rFonts w:hAnsi="宋体" w:hint="eastAsia"/>
          <w:szCs w:val="21"/>
        </w:rPr>
        <w:t>设备</w:t>
      </w:r>
      <w:r w:rsidR="0045251B">
        <w:rPr>
          <w:rFonts w:hAnsi="宋体" w:hint="eastAsia"/>
          <w:szCs w:val="21"/>
        </w:rPr>
        <w:t>系统</w:t>
      </w:r>
      <w:r w:rsidR="00E1596C" w:rsidRPr="005A7FF2">
        <w:rPr>
          <w:rFonts w:hAnsi="宋体" w:hint="eastAsia"/>
          <w:szCs w:val="21"/>
        </w:rPr>
        <w:t>质保期：</w:t>
      </w:r>
      <w:r w:rsidR="00FF6CAA">
        <w:rPr>
          <w:rFonts w:hAnsi="宋体"/>
          <w:szCs w:val="21"/>
          <w:u w:val="single"/>
        </w:rPr>
        <w:t>3</w:t>
      </w:r>
      <w:r w:rsidR="00E1596C" w:rsidRPr="005A7FF2">
        <w:rPr>
          <w:rFonts w:hAnsi="宋体" w:hint="eastAsia"/>
          <w:szCs w:val="21"/>
        </w:rPr>
        <w:t>年</w:t>
      </w:r>
      <w:r>
        <w:rPr>
          <w:rFonts w:hAnsi="宋体" w:hint="eastAsia"/>
          <w:szCs w:val="21"/>
        </w:rPr>
        <w:t>，且</w:t>
      </w:r>
      <w:r w:rsidRPr="00B52DCA">
        <w:rPr>
          <w:rFonts w:hAnsi="宋体" w:hint="eastAsia"/>
          <w:szCs w:val="21"/>
          <w:u w:val="single"/>
        </w:rPr>
        <w:t>5</w:t>
      </w:r>
      <w:r>
        <w:rPr>
          <w:rFonts w:hAnsi="宋体" w:hint="eastAsia"/>
          <w:szCs w:val="21"/>
        </w:rPr>
        <w:t>年内完成两次免费维</w:t>
      </w:r>
      <w:r w:rsidR="00DE7382">
        <w:rPr>
          <w:rFonts w:hAnsi="宋体" w:hint="eastAsia"/>
          <w:szCs w:val="21"/>
        </w:rPr>
        <w:t>护保养</w:t>
      </w:r>
      <w:r w:rsidR="003F22D8">
        <w:rPr>
          <w:rFonts w:hAnsi="宋体" w:hint="eastAsia"/>
          <w:szCs w:val="21"/>
        </w:rPr>
        <w:t>；</w:t>
      </w:r>
      <w:r w:rsidR="00FF6CAA">
        <w:rPr>
          <w:rFonts w:hAnsi="宋体" w:hint="eastAsia"/>
          <w:szCs w:val="21"/>
        </w:rPr>
        <w:t>电动振动台的动圈和励磁线圈质保期</w:t>
      </w:r>
      <w:r w:rsidR="00FF6CAA" w:rsidRPr="004169A2">
        <w:rPr>
          <w:rFonts w:hAnsi="宋体" w:hint="eastAsia"/>
          <w:szCs w:val="21"/>
          <w:u w:val="single"/>
        </w:rPr>
        <w:t>5</w:t>
      </w:r>
      <w:r w:rsidR="00FF6CAA">
        <w:rPr>
          <w:rFonts w:hAnsi="宋体" w:hint="eastAsia"/>
          <w:szCs w:val="21"/>
        </w:rPr>
        <w:t>年</w:t>
      </w:r>
      <w:r w:rsidR="003F22D8">
        <w:rPr>
          <w:rFonts w:hAnsi="宋体" w:hint="eastAsia"/>
          <w:szCs w:val="21"/>
        </w:rPr>
        <w:t>。</w:t>
      </w:r>
      <w:r w:rsidR="00E1596C" w:rsidRPr="005A7FF2">
        <w:rPr>
          <w:rFonts w:hAnsi="宋体" w:hint="eastAsia"/>
          <w:szCs w:val="21"/>
        </w:rPr>
        <w:t>质保期满后，仍需提供专业维修服务，投标人在投标文件中需注明维修服务单项报价。</w:t>
      </w:r>
    </w:p>
    <w:p w14:paraId="25709EDE" w14:textId="61EBDB03" w:rsidR="00470F53" w:rsidRDefault="00E1596C" w:rsidP="000703A7">
      <w:pPr>
        <w:numPr>
          <w:ilvl w:val="0"/>
          <w:numId w:val="1"/>
        </w:numPr>
        <w:tabs>
          <w:tab w:val="left" w:pos="900"/>
        </w:tabs>
        <w:spacing w:beforeLines="50" w:before="156" w:line="360" w:lineRule="auto"/>
        <w:rPr>
          <w:rFonts w:hAnsi="宋体"/>
          <w:szCs w:val="21"/>
        </w:rPr>
      </w:pPr>
      <w:r w:rsidRPr="005A7FF2">
        <w:rPr>
          <w:rFonts w:hAnsi="宋体" w:hint="eastAsia"/>
          <w:szCs w:val="21"/>
        </w:rPr>
        <w:t>服务响应时间：接到</w:t>
      </w:r>
      <w:r>
        <w:rPr>
          <w:rFonts w:hAnsi="宋体" w:hint="eastAsia"/>
          <w:szCs w:val="21"/>
        </w:rPr>
        <w:t>维修电话后</w:t>
      </w:r>
      <w:r w:rsidR="008F6966">
        <w:rPr>
          <w:rFonts w:hAnsi="宋体"/>
          <w:szCs w:val="21"/>
        </w:rPr>
        <w:t>2</w:t>
      </w:r>
      <w:r>
        <w:rPr>
          <w:rFonts w:hAnsi="宋体" w:hint="eastAsia"/>
          <w:szCs w:val="21"/>
        </w:rPr>
        <w:t>小时内给予明确答复，</w:t>
      </w:r>
      <w:r w:rsidR="008F6966">
        <w:rPr>
          <w:rFonts w:hAnsi="宋体"/>
          <w:szCs w:val="21"/>
        </w:rPr>
        <w:t>12</w:t>
      </w:r>
      <w:r>
        <w:rPr>
          <w:rFonts w:hAnsi="宋体" w:hint="eastAsia"/>
          <w:szCs w:val="21"/>
        </w:rPr>
        <w:t>小时内到达现场维修。维修人员到现场后若问题特殊无法现场修复的，供货方需在</w:t>
      </w:r>
      <w:r>
        <w:rPr>
          <w:rFonts w:hAnsi="宋体" w:hint="eastAsia"/>
          <w:szCs w:val="21"/>
        </w:rPr>
        <w:t>24</w:t>
      </w:r>
      <w:r>
        <w:rPr>
          <w:rFonts w:hAnsi="宋体" w:hint="eastAsia"/>
          <w:szCs w:val="21"/>
        </w:rPr>
        <w:t>小时内给出合理解决方案。</w:t>
      </w:r>
    </w:p>
    <w:p w14:paraId="6C8B7593" w14:textId="303DDFFA" w:rsidR="00470F53" w:rsidRDefault="00E1596C" w:rsidP="0024197D">
      <w:pPr>
        <w:numPr>
          <w:ilvl w:val="0"/>
          <w:numId w:val="1"/>
        </w:numPr>
        <w:tabs>
          <w:tab w:val="left" w:pos="900"/>
        </w:tabs>
        <w:spacing w:beforeLines="50" w:before="156" w:line="360" w:lineRule="auto"/>
        <w:rPr>
          <w:rFonts w:ascii="宋体" w:hAnsi="宋体"/>
          <w:b/>
          <w:szCs w:val="21"/>
        </w:rPr>
      </w:pPr>
      <w:r>
        <w:rPr>
          <w:rFonts w:hAnsi="宋体"/>
          <w:szCs w:val="21"/>
        </w:rPr>
        <w:t>培训</w:t>
      </w:r>
      <w:r>
        <w:rPr>
          <w:rFonts w:hAnsi="宋体" w:hint="eastAsia"/>
          <w:szCs w:val="21"/>
        </w:rPr>
        <w:t>要求：</w:t>
      </w:r>
      <w:r w:rsidR="003222E7">
        <w:rPr>
          <w:rFonts w:hAnsi="宋体" w:hint="eastAsia"/>
          <w:szCs w:val="21"/>
        </w:rPr>
        <w:t>投标人对设备操作人员进行现场操作培训（工装拆装培训、轴承拆装培训、软件操作培训、易损件更换培训等），培训时间不少于</w:t>
      </w:r>
      <w:r w:rsidR="00DA0DE6">
        <w:rPr>
          <w:rFonts w:hAnsi="宋体"/>
          <w:szCs w:val="21"/>
          <w:u w:val="single"/>
        </w:rPr>
        <w:t>10</w:t>
      </w:r>
      <w:r w:rsidR="003222E7" w:rsidRPr="003222E7">
        <w:rPr>
          <w:rFonts w:hAnsi="宋体" w:hint="eastAsia"/>
          <w:szCs w:val="21"/>
        </w:rPr>
        <w:t>天</w:t>
      </w:r>
      <w:r w:rsidR="003222E7">
        <w:rPr>
          <w:rFonts w:hAnsi="宋体" w:hint="eastAsia"/>
          <w:szCs w:val="21"/>
        </w:rPr>
        <w:t>。</w:t>
      </w:r>
      <w:r w:rsidR="00DF091F">
        <w:rPr>
          <w:rFonts w:hAnsi="宋体" w:hint="eastAsia"/>
          <w:szCs w:val="21"/>
        </w:rPr>
        <w:t>培训完成后，投标人应提供完整的电子版培训材料</w:t>
      </w:r>
      <w:r w:rsidR="00E60C7F">
        <w:rPr>
          <w:rFonts w:hAnsi="宋体" w:hint="eastAsia"/>
          <w:szCs w:val="21"/>
        </w:rPr>
        <w:t>和培训记录</w:t>
      </w:r>
      <w:r w:rsidR="00DF091F">
        <w:rPr>
          <w:rFonts w:hAnsi="宋体" w:hint="eastAsia"/>
          <w:szCs w:val="21"/>
        </w:rPr>
        <w:t>，包括视频、文档等</w:t>
      </w:r>
      <w:r w:rsidR="00D00224">
        <w:rPr>
          <w:rFonts w:hAnsi="宋体" w:hint="eastAsia"/>
          <w:szCs w:val="21"/>
        </w:rPr>
        <w:t>形式</w:t>
      </w:r>
      <w:r w:rsidR="00DF091F">
        <w:rPr>
          <w:rFonts w:hAnsi="宋体" w:hint="eastAsia"/>
          <w:szCs w:val="21"/>
        </w:rPr>
        <w:t>。</w:t>
      </w:r>
    </w:p>
    <w:p w14:paraId="3D2A7AD1" w14:textId="50C64426" w:rsidR="00470F53" w:rsidRDefault="00E1596C" w:rsidP="000703A7">
      <w:pPr>
        <w:tabs>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w:t>
      </w:r>
      <w:r>
        <w:rPr>
          <w:rFonts w:ascii="宋体" w:hAnsi="宋体" w:hint="eastAsia"/>
          <w:b/>
          <w:szCs w:val="21"/>
        </w:rPr>
        <w:t>履约验收方案</w:t>
      </w:r>
    </w:p>
    <w:tbl>
      <w:tblPr>
        <w:tblStyle w:val="ad"/>
        <w:tblW w:w="0" w:type="auto"/>
        <w:tblLook w:val="04A0" w:firstRow="1" w:lastRow="0" w:firstColumn="1" w:lastColumn="0" w:noHBand="0" w:noVBand="1"/>
      </w:tblPr>
      <w:tblGrid>
        <w:gridCol w:w="862"/>
        <w:gridCol w:w="2903"/>
        <w:gridCol w:w="2915"/>
        <w:gridCol w:w="1842"/>
      </w:tblGrid>
      <w:tr w:rsidR="00470F53" w14:paraId="2DE8C336" w14:textId="77777777" w:rsidTr="008A12B7">
        <w:tc>
          <w:tcPr>
            <w:tcW w:w="0" w:type="auto"/>
          </w:tcPr>
          <w:p w14:paraId="21B68BDA" w14:textId="77777777" w:rsidR="00470F53" w:rsidRDefault="00E1596C">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验收主体</w:t>
            </w:r>
          </w:p>
        </w:tc>
        <w:tc>
          <w:tcPr>
            <w:tcW w:w="0" w:type="auto"/>
            <w:gridSpan w:val="3"/>
          </w:tcPr>
          <w:p w14:paraId="7320018F" w14:textId="77777777" w:rsidR="00470F53" w:rsidRDefault="00A5521F">
            <w:pPr>
              <w:widowControl/>
              <w:spacing w:line="450" w:lineRule="atLeast"/>
              <w:jc w:val="center"/>
              <w:textAlignment w:val="baseline"/>
              <w:rPr>
                <w:rFonts w:asciiTheme="minorEastAsia" w:eastAsiaTheme="minorEastAsia" w:hAnsiTheme="minorEastAsia" w:cs="宋体"/>
                <w:color w:val="000000"/>
                <w:kern w:val="0"/>
                <w:szCs w:val="21"/>
              </w:rPr>
            </w:pPr>
            <w:r w:rsidRPr="00603792">
              <w:rPr>
                <w:rFonts w:ascii="宋体" w:hAnsi="宋体" w:hint="eastAsia"/>
                <w:szCs w:val="21"/>
              </w:rPr>
              <w:t>主轴承振动空地一致性模拟设备</w:t>
            </w:r>
          </w:p>
        </w:tc>
      </w:tr>
      <w:tr w:rsidR="00470F53" w14:paraId="6B8BE0F4" w14:textId="77777777" w:rsidTr="008A12B7">
        <w:tc>
          <w:tcPr>
            <w:tcW w:w="0" w:type="auto"/>
            <w:gridSpan w:val="4"/>
          </w:tcPr>
          <w:p w14:paraId="5595B69F" w14:textId="77777777" w:rsidR="00470F53" w:rsidRDefault="00E1596C">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现场</w:t>
            </w:r>
            <w:r>
              <w:rPr>
                <w:rFonts w:asciiTheme="minorEastAsia" w:eastAsiaTheme="minorEastAsia" w:hAnsiTheme="minorEastAsia" w:cs="宋体" w:hint="eastAsia"/>
                <w:color w:val="000000"/>
                <w:kern w:val="0"/>
                <w:szCs w:val="21"/>
              </w:rPr>
              <w:t>验收的内容及方法</w:t>
            </w:r>
          </w:p>
        </w:tc>
      </w:tr>
      <w:tr w:rsidR="00470F53" w14:paraId="1F63C102" w14:textId="77777777" w:rsidTr="008A12B7">
        <w:tc>
          <w:tcPr>
            <w:tcW w:w="0" w:type="auto"/>
          </w:tcPr>
          <w:p w14:paraId="7041DFC2" w14:textId="77777777" w:rsidR="00470F53" w:rsidRDefault="00E1596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序号</w:t>
            </w:r>
          </w:p>
        </w:tc>
        <w:tc>
          <w:tcPr>
            <w:tcW w:w="2903" w:type="dxa"/>
          </w:tcPr>
          <w:p w14:paraId="2A31FDB4" w14:textId="77777777" w:rsidR="00470F53" w:rsidRDefault="00E1596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功能</w:t>
            </w:r>
            <w:r>
              <w:rPr>
                <w:rFonts w:asciiTheme="minorEastAsia" w:eastAsiaTheme="minorEastAsia" w:hAnsiTheme="minorEastAsia" w:cs="宋体"/>
                <w:color w:val="000000"/>
                <w:kern w:val="0"/>
                <w:szCs w:val="21"/>
              </w:rPr>
              <w:t>或指标</w:t>
            </w:r>
          </w:p>
        </w:tc>
        <w:tc>
          <w:tcPr>
            <w:tcW w:w="2915" w:type="dxa"/>
          </w:tcPr>
          <w:p w14:paraId="5ADEAF57" w14:textId="77777777" w:rsidR="00470F53" w:rsidRDefault="00E1596C">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验收方式或测试方法</w:t>
            </w:r>
          </w:p>
        </w:tc>
        <w:tc>
          <w:tcPr>
            <w:tcW w:w="1842" w:type="dxa"/>
          </w:tcPr>
          <w:p w14:paraId="2BF98B5A" w14:textId="77777777" w:rsidR="00470F53" w:rsidRDefault="00E1596C">
            <w:pPr>
              <w:widowControl/>
              <w:spacing w:line="450" w:lineRule="atLeast"/>
              <w:ind w:firstLine="487"/>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履约情况</w:t>
            </w:r>
          </w:p>
        </w:tc>
      </w:tr>
      <w:tr w:rsidR="003222E7" w14:paraId="3A09884E" w14:textId="77777777" w:rsidTr="008A12B7">
        <w:tc>
          <w:tcPr>
            <w:tcW w:w="0" w:type="auto"/>
          </w:tcPr>
          <w:p w14:paraId="50F01DE0"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1</w:t>
            </w:r>
          </w:p>
        </w:tc>
        <w:tc>
          <w:tcPr>
            <w:tcW w:w="2903" w:type="dxa"/>
            <w:vAlign w:val="center"/>
          </w:tcPr>
          <w:p w14:paraId="26B70467" w14:textId="77777777" w:rsidR="003222E7" w:rsidRPr="008A12B7" w:rsidRDefault="003222E7" w:rsidP="008A12B7">
            <w:pPr>
              <w:widowControl/>
              <w:spacing w:line="450" w:lineRule="atLeast"/>
              <w:jc w:val="left"/>
              <w:textAlignment w:val="baseline"/>
              <w:rPr>
                <w:rFonts w:eastAsiaTheme="minorEastAsia"/>
                <w:kern w:val="0"/>
                <w:szCs w:val="21"/>
              </w:rPr>
            </w:pPr>
            <w:r w:rsidRPr="008A12B7">
              <w:rPr>
                <w:rFonts w:eastAsiaTheme="minorEastAsia" w:hint="eastAsia"/>
                <w:kern w:val="0"/>
                <w:szCs w:val="21"/>
              </w:rPr>
              <w:t>主轴转速</w:t>
            </w:r>
          </w:p>
          <w:p w14:paraId="563097B8" w14:textId="543FD4F0" w:rsidR="003222E7" w:rsidRDefault="003222E7" w:rsidP="008A12B7">
            <w:pPr>
              <w:widowControl/>
              <w:spacing w:line="450" w:lineRule="atLeast"/>
              <w:jc w:val="left"/>
              <w:textAlignment w:val="baseline"/>
              <w:rPr>
                <w:rFonts w:asciiTheme="minorEastAsia" w:eastAsiaTheme="minorEastAsia" w:hAnsiTheme="minorEastAsia" w:cs="宋体"/>
                <w:color w:val="000000"/>
                <w:kern w:val="0"/>
                <w:szCs w:val="21"/>
              </w:rPr>
            </w:pPr>
            <w:r w:rsidRPr="008A12B7">
              <w:rPr>
                <w:rFonts w:eastAsiaTheme="minorEastAsia" w:hint="eastAsia"/>
                <w:kern w:val="0"/>
                <w:szCs w:val="21"/>
              </w:rPr>
              <w:t>0~</w:t>
            </w:r>
            <w:r w:rsidR="008A12B7">
              <w:rPr>
                <w:rFonts w:eastAsiaTheme="minorEastAsia"/>
                <w:kern w:val="0"/>
                <w:szCs w:val="21"/>
              </w:rPr>
              <w:t>1</w:t>
            </w:r>
            <w:r w:rsidR="000E3476">
              <w:rPr>
                <w:rFonts w:eastAsiaTheme="minorEastAsia"/>
                <w:kern w:val="0"/>
                <w:szCs w:val="21"/>
              </w:rPr>
              <w:t>5</w:t>
            </w:r>
            <w:r w:rsidRPr="008A12B7">
              <w:rPr>
                <w:rFonts w:eastAsiaTheme="minorEastAsia"/>
                <w:kern w:val="0"/>
                <w:szCs w:val="21"/>
              </w:rPr>
              <w:t>000r/min</w:t>
            </w:r>
            <w:r w:rsidRPr="008A12B7">
              <w:rPr>
                <w:rFonts w:eastAsiaTheme="minorEastAsia" w:hint="eastAsia"/>
                <w:kern w:val="0"/>
                <w:szCs w:val="21"/>
              </w:rPr>
              <w:t>，精度：±</w:t>
            </w:r>
            <w:r w:rsidRPr="008A12B7">
              <w:rPr>
                <w:rFonts w:eastAsiaTheme="minorEastAsia" w:hint="eastAsia"/>
                <w:kern w:val="0"/>
                <w:szCs w:val="21"/>
              </w:rPr>
              <w:t>0.2% FS</w:t>
            </w:r>
            <w:r w:rsidRPr="008A12B7">
              <w:rPr>
                <w:rFonts w:eastAsiaTheme="minorEastAsia" w:hint="eastAsia"/>
                <w:kern w:val="0"/>
                <w:szCs w:val="21"/>
              </w:rPr>
              <w:t>，升速时间≤</w:t>
            </w:r>
            <w:r w:rsidRPr="008A12B7">
              <w:rPr>
                <w:rFonts w:eastAsiaTheme="minorEastAsia" w:hint="eastAsia"/>
                <w:kern w:val="0"/>
                <w:szCs w:val="21"/>
              </w:rPr>
              <w:t>1min</w:t>
            </w:r>
            <w:r w:rsidRPr="008A12B7">
              <w:rPr>
                <w:rFonts w:eastAsiaTheme="minorEastAsia" w:hint="eastAsia"/>
                <w:kern w:val="0"/>
                <w:szCs w:val="21"/>
              </w:rPr>
              <w:t>；</w:t>
            </w:r>
          </w:p>
        </w:tc>
        <w:tc>
          <w:tcPr>
            <w:tcW w:w="2915" w:type="dxa"/>
            <w:vAlign w:val="center"/>
          </w:tcPr>
          <w:p w14:paraId="21393F71"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使用手持转速表测试主轴最高转速及精度，并且记录升速时间；</w:t>
            </w:r>
          </w:p>
        </w:tc>
        <w:tc>
          <w:tcPr>
            <w:tcW w:w="1842" w:type="dxa"/>
          </w:tcPr>
          <w:p w14:paraId="2C43A479"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3222E7" w14:paraId="4C78C3B9" w14:textId="77777777" w:rsidTr="008A12B7">
        <w:tc>
          <w:tcPr>
            <w:tcW w:w="0" w:type="auto"/>
          </w:tcPr>
          <w:p w14:paraId="1ABEE3B7"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2</w:t>
            </w:r>
          </w:p>
        </w:tc>
        <w:tc>
          <w:tcPr>
            <w:tcW w:w="2903" w:type="dxa"/>
            <w:vAlign w:val="center"/>
          </w:tcPr>
          <w:p w14:paraId="2832B2FB" w14:textId="77777777" w:rsidR="003222E7" w:rsidRPr="008A12B7" w:rsidRDefault="003222E7" w:rsidP="008A12B7">
            <w:pPr>
              <w:widowControl/>
              <w:spacing w:line="450" w:lineRule="atLeast"/>
              <w:jc w:val="left"/>
              <w:textAlignment w:val="baseline"/>
              <w:rPr>
                <w:rFonts w:eastAsiaTheme="minorEastAsia"/>
                <w:kern w:val="0"/>
                <w:szCs w:val="21"/>
              </w:rPr>
            </w:pPr>
            <w:r w:rsidRPr="008A12B7">
              <w:rPr>
                <w:rFonts w:eastAsiaTheme="minorEastAsia" w:hint="eastAsia"/>
                <w:kern w:val="0"/>
                <w:szCs w:val="21"/>
              </w:rPr>
              <w:t>载荷</w:t>
            </w:r>
          </w:p>
          <w:p w14:paraId="3C09164F" w14:textId="77777777" w:rsidR="003222E7" w:rsidRDefault="005475C7" w:rsidP="008A12B7">
            <w:pPr>
              <w:widowControl/>
              <w:spacing w:line="450" w:lineRule="atLeast"/>
              <w:jc w:val="left"/>
              <w:textAlignment w:val="baseline"/>
              <w:rPr>
                <w:rFonts w:asciiTheme="minorEastAsia" w:eastAsiaTheme="minorEastAsia" w:hAnsiTheme="minorEastAsia" w:cs="宋体"/>
                <w:color w:val="000000"/>
                <w:kern w:val="0"/>
                <w:szCs w:val="21"/>
              </w:rPr>
            </w:pPr>
            <w:r>
              <w:rPr>
                <w:rFonts w:eastAsiaTheme="minorEastAsia" w:hint="eastAsia"/>
                <w:kern w:val="0"/>
                <w:szCs w:val="21"/>
              </w:rPr>
              <w:t>±</w:t>
            </w:r>
            <w:r>
              <w:rPr>
                <w:rFonts w:eastAsiaTheme="minorEastAsia"/>
                <w:kern w:val="0"/>
                <w:szCs w:val="21"/>
              </w:rPr>
              <w:t>62</w:t>
            </w:r>
            <w:r w:rsidR="003222E7" w:rsidRPr="008A12B7">
              <w:rPr>
                <w:rFonts w:eastAsiaTheme="minorEastAsia"/>
                <w:kern w:val="0"/>
                <w:szCs w:val="21"/>
              </w:rPr>
              <w:t>kN</w:t>
            </w:r>
            <w:r w:rsidR="003222E7" w:rsidRPr="008A12B7">
              <w:rPr>
                <w:rFonts w:eastAsiaTheme="minorEastAsia" w:hint="eastAsia"/>
                <w:kern w:val="0"/>
                <w:szCs w:val="21"/>
              </w:rPr>
              <w:t>，±</w:t>
            </w:r>
            <w:r w:rsidR="003222E7" w:rsidRPr="008A12B7">
              <w:rPr>
                <w:rFonts w:eastAsiaTheme="minorEastAsia" w:hint="eastAsia"/>
                <w:kern w:val="0"/>
                <w:szCs w:val="21"/>
              </w:rPr>
              <w:t>1% FS</w:t>
            </w:r>
          </w:p>
        </w:tc>
        <w:tc>
          <w:tcPr>
            <w:tcW w:w="2915" w:type="dxa"/>
            <w:vAlign w:val="center"/>
          </w:tcPr>
          <w:p w14:paraId="43A9A758"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工艺工装测试加载精度、最大载荷，观察软件显示载荷数值；</w:t>
            </w:r>
          </w:p>
        </w:tc>
        <w:tc>
          <w:tcPr>
            <w:tcW w:w="1842" w:type="dxa"/>
          </w:tcPr>
          <w:p w14:paraId="5E85C238"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3222E7" w14:paraId="6829CC9F" w14:textId="77777777" w:rsidTr="008A12B7">
        <w:tc>
          <w:tcPr>
            <w:tcW w:w="0" w:type="auto"/>
          </w:tcPr>
          <w:p w14:paraId="4FF960D4" w14:textId="77777777" w:rsidR="003222E7" w:rsidRDefault="008A12B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3</w:t>
            </w:r>
          </w:p>
        </w:tc>
        <w:tc>
          <w:tcPr>
            <w:tcW w:w="2903" w:type="dxa"/>
            <w:vAlign w:val="center"/>
          </w:tcPr>
          <w:p w14:paraId="2D048FF1" w14:textId="77777777" w:rsidR="003222E7" w:rsidRPr="008A12B7" w:rsidRDefault="003222E7" w:rsidP="008A12B7">
            <w:pPr>
              <w:widowControl/>
              <w:spacing w:line="450" w:lineRule="atLeast"/>
              <w:jc w:val="left"/>
              <w:textAlignment w:val="baseline"/>
              <w:rPr>
                <w:rFonts w:eastAsiaTheme="minorEastAsia"/>
                <w:kern w:val="0"/>
                <w:szCs w:val="21"/>
              </w:rPr>
            </w:pPr>
            <w:r w:rsidRPr="008A12B7">
              <w:rPr>
                <w:rFonts w:eastAsiaTheme="minorEastAsia" w:hint="eastAsia"/>
                <w:kern w:val="0"/>
                <w:szCs w:val="21"/>
              </w:rPr>
              <w:t>冲击载荷</w:t>
            </w:r>
          </w:p>
          <w:p w14:paraId="2312CBBF" w14:textId="77777777" w:rsidR="003222E7" w:rsidRDefault="003222E7" w:rsidP="008A12B7">
            <w:pPr>
              <w:widowControl/>
              <w:spacing w:line="450" w:lineRule="atLeast"/>
              <w:jc w:val="left"/>
              <w:textAlignment w:val="baseline"/>
              <w:rPr>
                <w:rFonts w:asciiTheme="minorEastAsia" w:eastAsiaTheme="minorEastAsia" w:hAnsiTheme="minorEastAsia" w:cs="宋体"/>
                <w:color w:val="000000"/>
                <w:kern w:val="0"/>
                <w:szCs w:val="21"/>
              </w:rPr>
            </w:pPr>
            <w:r w:rsidRPr="008A12B7">
              <w:rPr>
                <w:rFonts w:eastAsiaTheme="minorEastAsia" w:hint="eastAsia"/>
                <w:kern w:val="0"/>
                <w:szCs w:val="21"/>
              </w:rPr>
              <w:t>最高</w:t>
            </w:r>
            <w:r w:rsidRPr="008A12B7">
              <w:rPr>
                <w:rFonts w:eastAsiaTheme="minorEastAsia" w:hint="eastAsia"/>
                <w:kern w:val="0"/>
                <w:szCs w:val="21"/>
              </w:rPr>
              <w:t>50kN</w:t>
            </w:r>
            <w:r w:rsidRPr="008A12B7">
              <w:rPr>
                <w:rFonts w:eastAsiaTheme="minorEastAsia" w:hint="eastAsia"/>
                <w:kern w:val="0"/>
                <w:szCs w:val="21"/>
              </w:rPr>
              <w:t>，冲击载荷加载时间≤</w:t>
            </w:r>
            <w:r w:rsidRPr="008A12B7">
              <w:rPr>
                <w:rFonts w:eastAsiaTheme="minorEastAsia" w:hint="eastAsia"/>
                <w:kern w:val="0"/>
                <w:szCs w:val="21"/>
              </w:rPr>
              <w:t>0.1s</w:t>
            </w:r>
            <w:r w:rsidRPr="008A12B7">
              <w:rPr>
                <w:rFonts w:eastAsiaTheme="minorEastAsia" w:hint="eastAsia"/>
                <w:kern w:val="0"/>
                <w:szCs w:val="21"/>
              </w:rPr>
              <w:t>，载荷保持时间</w:t>
            </w:r>
            <w:r w:rsidRPr="008A12B7">
              <w:rPr>
                <w:rFonts w:eastAsiaTheme="minorEastAsia" w:hint="eastAsia"/>
                <w:kern w:val="0"/>
                <w:szCs w:val="21"/>
              </w:rPr>
              <w:t>0~1s,</w:t>
            </w:r>
            <w:r w:rsidRPr="008A12B7">
              <w:rPr>
                <w:rFonts w:eastAsiaTheme="minorEastAsia" w:hint="eastAsia"/>
                <w:kern w:val="0"/>
                <w:szCs w:val="21"/>
              </w:rPr>
              <w:t>载荷卸载时间≤</w:t>
            </w:r>
            <w:r w:rsidRPr="008A12B7">
              <w:rPr>
                <w:rFonts w:eastAsiaTheme="minorEastAsia" w:hint="eastAsia"/>
                <w:kern w:val="0"/>
                <w:szCs w:val="21"/>
              </w:rPr>
              <w:t>0.1s</w:t>
            </w:r>
          </w:p>
        </w:tc>
        <w:tc>
          <w:tcPr>
            <w:tcW w:w="2915" w:type="dxa"/>
            <w:vAlign w:val="center"/>
          </w:tcPr>
          <w:p w14:paraId="231F24E5"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工艺工装测试最大冲击载荷精度以及冲击时间，观察软件显示载荷数值及加载时间；</w:t>
            </w:r>
          </w:p>
        </w:tc>
        <w:tc>
          <w:tcPr>
            <w:tcW w:w="1842" w:type="dxa"/>
          </w:tcPr>
          <w:p w14:paraId="7CD73C1B"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3222E7" w14:paraId="290EBBF8" w14:textId="77777777" w:rsidTr="008A12B7">
        <w:tc>
          <w:tcPr>
            <w:tcW w:w="0" w:type="auto"/>
          </w:tcPr>
          <w:p w14:paraId="269BD07F" w14:textId="77777777" w:rsidR="003222E7" w:rsidRDefault="00B57590"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4</w:t>
            </w:r>
          </w:p>
        </w:tc>
        <w:tc>
          <w:tcPr>
            <w:tcW w:w="2903" w:type="dxa"/>
            <w:vAlign w:val="center"/>
          </w:tcPr>
          <w:p w14:paraId="429A5EB8" w14:textId="77777777" w:rsidR="003222E7" w:rsidRPr="008A12B7" w:rsidRDefault="003222E7" w:rsidP="008A12B7">
            <w:pPr>
              <w:widowControl/>
              <w:spacing w:line="450" w:lineRule="atLeast"/>
              <w:jc w:val="left"/>
              <w:textAlignment w:val="baseline"/>
              <w:rPr>
                <w:rFonts w:eastAsiaTheme="minorEastAsia"/>
                <w:kern w:val="0"/>
                <w:szCs w:val="21"/>
              </w:rPr>
            </w:pPr>
            <w:r w:rsidRPr="008A12B7">
              <w:rPr>
                <w:rFonts w:eastAsiaTheme="minorEastAsia"/>
                <w:kern w:val="0"/>
                <w:szCs w:val="21"/>
              </w:rPr>
              <w:t>加载波形</w:t>
            </w:r>
          </w:p>
          <w:p w14:paraId="373096BB" w14:textId="77777777" w:rsidR="003222E7" w:rsidRPr="008A12B7" w:rsidRDefault="003222E7" w:rsidP="008A12B7">
            <w:pPr>
              <w:widowControl/>
              <w:spacing w:line="450" w:lineRule="atLeast"/>
              <w:jc w:val="left"/>
              <w:textAlignment w:val="baseline"/>
              <w:rPr>
                <w:rFonts w:asciiTheme="minorEastAsia" w:eastAsiaTheme="minorEastAsia" w:hAnsiTheme="minorEastAsia" w:cs="宋体"/>
                <w:kern w:val="0"/>
                <w:szCs w:val="21"/>
              </w:rPr>
            </w:pPr>
            <w:r w:rsidRPr="008A12B7">
              <w:rPr>
                <w:rFonts w:eastAsiaTheme="minorEastAsia"/>
                <w:kern w:val="0"/>
                <w:szCs w:val="21"/>
              </w:rPr>
              <w:t>波形频率：</w:t>
            </w:r>
            <w:r w:rsidRPr="008A12B7">
              <w:rPr>
                <w:rFonts w:eastAsiaTheme="minorEastAsia"/>
                <w:kern w:val="0"/>
                <w:szCs w:val="21"/>
              </w:rPr>
              <w:t>10Hz</w:t>
            </w:r>
            <w:r w:rsidRPr="008A12B7">
              <w:rPr>
                <w:rFonts w:eastAsiaTheme="minorEastAsia"/>
                <w:kern w:val="0"/>
                <w:szCs w:val="21"/>
              </w:rPr>
              <w:t>；</w:t>
            </w:r>
            <w:r w:rsidRPr="008A12B7">
              <w:rPr>
                <w:rFonts w:eastAsiaTheme="minorEastAsia"/>
                <w:kern w:val="0"/>
                <w:szCs w:val="21"/>
              </w:rPr>
              <w:br/>
            </w:r>
            <w:r w:rsidRPr="008A12B7">
              <w:rPr>
                <w:rFonts w:eastAsiaTheme="minorEastAsia"/>
                <w:kern w:val="0"/>
                <w:szCs w:val="21"/>
              </w:rPr>
              <w:lastRenderedPageBreak/>
              <w:t>脉冲波形和容差精度</w:t>
            </w:r>
            <w:r w:rsidRPr="008A12B7">
              <w:rPr>
                <w:rFonts w:eastAsiaTheme="minorEastAsia"/>
                <w:kern w:val="0"/>
                <w:szCs w:val="21"/>
              </w:rPr>
              <w:t>±8%</w:t>
            </w:r>
          </w:p>
        </w:tc>
        <w:tc>
          <w:tcPr>
            <w:tcW w:w="2915" w:type="dxa"/>
            <w:vAlign w:val="center"/>
          </w:tcPr>
          <w:p w14:paraId="5E134E43"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lastRenderedPageBreak/>
              <w:t>工艺工装测试加载波形频率与载荷精度，观察软件显示波</w:t>
            </w:r>
            <w:r>
              <w:rPr>
                <w:rFonts w:asciiTheme="minorEastAsia" w:eastAsiaTheme="minorEastAsia" w:hAnsiTheme="minorEastAsia" w:cs="宋体" w:hint="eastAsia"/>
                <w:kern w:val="0"/>
                <w:szCs w:val="21"/>
              </w:rPr>
              <w:lastRenderedPageBreak/>
              <w:t>形频率与载荷精度；</w:t>
            </w:r>
          </w:p>
        </w:tc>
        <w:tc>
          <w:tcPr>
            <w:tcW w:w="1842" w:type="dxa"/>
          </w:tcPr>
          <w:p w14:paraId="25AE4160"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3222E7" w14:paraId="500FFDCC" w14:textId="77777777" w:rsidTr="008A12B7">
        <w:tc>
          <w:tcPr>
            <w:tcW w:w="0" w:type="auto"/>
          </w:tcPr>
          <w:p w14:paraId="354DE67F" w14:textId="77777777" w:rsidR="003222E7" w:rsidRDefault="00B57590"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5</w:t>
            </w:r>
          </w:p>
        </w:tc>
        <w:tc>
          <w:tcPr>
            <w:tcW w:w="2903" w:type="dxa"/>
            <w:vAlign w:val="center"/>
          </w:tcPr>
          <w:p w14:paraId="089061F8" w14:textId="77777777" w:rsidR="003222E7" w:rsidRPr="008A12B7" w:rsidRDefault="003222E7" w:rsidP="008A12B7">
            <w:pPr>
              <w:widowControl/>
              <w:spacing w:line="450" w:lineRule="atLeast"/>
              <w:jc w:val="left"/>
              <w:textAlignment w:val="baseline"/>
              <w:rPr>
                <w:rFonts w:eastAsiaTheme="minorEastAsia"/>
                <w:kern w:val="0"/>
                <w:szCs w:val="21"/>
              </w:rPr>
            </w:pPr>
            <w:r w:rsidRPr="008A12B7">
              <w:rPr>
                <w:rFonts w:eastAsiaTheme="minorEastAsia" w:hint="eastAsia"/>
                <w:kern w:val="0"/>
                <w:szCs w:val="21"/>
              </w:rPr>
              <w:t>最高供油温度</w:t>
            </w:r>
            <w:r w:rsidR="006148B3">
              <w:rPr>
                <w:rFonts w:eastAsiaTheme="minorEastAsia" w:hint="eastAsia"/>
                <w:kern w:val="0"/>
                <w:szCs w:val="21"/>
              </w:rPr>
              <w:t>：</w:t>
            </w:r>
            <w:r w:rsidR="00EE704B">
              <w:rPr>
                <w:rFonts w:eastAsiaTheme="minorEastAsia" w:hint="eastAsia"/>
                <w:kern w:val="0"/>
                <w:szCs w:val="21"/>
              </w:rPr>
              <w:t>-</w:t>
            </w:r>
            <w:r w:rsidR="00EE704B">
              <w:rPr>
                <w:rFonts w:eastAsiaTheme="minorEastAsia"/>
                <w:kern w:val="0"/>
                <w:szCs w:val="21"/>
              </w:rPr>
              <w:t>20</w:t>
            </w:r>
            <w:r w:rsidR="00EE704B">
              <w:rPr>
                <w:rFonts w:eastAsiaTheme="minorEastAsia" w:hint="eastAsia"/>
                <w:kern w:val="0"/>
                <w:szCs w:val="21"/>
              </w:rPr>
              <w:t>℃</w:t>
            </w:r>
            <w:r w:rsidRPr="008A12B7">
              <w:rPr>
                <w:rFonts w:eastAsiaTheme="minorEastAsia" w:hint="eastAsia"/>
                <w:kern w:val="0"/>
                <w:szCs w:val="21"/>
              </w:rPr>
              <w:t>~200</w:t>
            </w:r>
            <w:r w:rsidRPr="008A12B7">
              <w:rPr>
                <w:rFonts w:eastAsiaTheme="minorEastAsia" w:hint="eastAsia"/>
                <w:kern w:val="0"/>
                <w:szCs w:val="21"/>
              </w:rPr>
              <w:t>℃；</w:t>
            </w:r>
          </w:p>
          <w:p w14:paraId="260B13AE" w14:textId="77777777" w:rsidR="003222E7" w:rsidRDefault="003222E7" w:rsidP="008A12B7">
            <w:pPr>
              <w:widowControl/>
              <w:spacing w:line="450" w:lineRule="atLeast"/>
              <w:jc w:val="left"/>
              <w:textAlignment w:val="baseline"/>
              <w:rPr>
                <w:rFonts w:asciiTheme="minorEastAsia" w:eastAsiaTheme="minorEastAsia" w:hAnsiTheme="minorEastAsia" w:cs="宋体"/>
                <w:color w:val="000000"/>
                <w:kern w:val="0"/>
                <w:szCs w:val="21"/>
              </w:rPr>
            </w:pPr>
            <w:r w:rsidRPr="008A12B7">
              <w:rPr>
                <w:rFonts w:eastAsiaTheme="minorEastAsia" w:hint="eastAsia"/>
                <w:kern w:val="0"/>
                <w:szCs w:val="21"/>
              </w:rPr>
              <w:t>升温速度：室温</w:t>
            </w:r>
            <w:r w:rsidRPr="008A12B7">
              <w:rPr>
                <w:rFonts w:eastAsiaTheme="minorEastAsia" w:hint="eastAsia"/>
                <w:kern w:val="0"/>
                <w:szCs w:val="21"/>
              </w:rPr>
              <w:t>~200</w:t>
            </w:r>
            <w:r w:rsidRPr="008A12B7">
              <w:rPr>
                <w:rFonts w:eastAsiaTheme="minorEastAsia" w:hint="eastAsia"/>
                <w:kern w:val="0"/>
                <w:szCs w:val="21"/>
              </w:rPr>
              <w:t>℃≤</w:t>
            </w:r>
            <w:r w:rsidRPr="008A12B7">
              <w:rPr>
                <w:rFonts w:eastAsiaTheme="minorEastAsia" w:hint="eastAsia"/>
                <w:kern w:val="0"/>
                <w:szCs w:val="21"/>
              </w:rPr>
              <w:t>60min</w:t>
            </w:r>
            <w:r w:rsidRPr="008A12B7">
              <w:rPr>
                <w:rFonts w:eastAsiaTheme="minorEastAsia" w:hint="eastAsia"/>
                <w:kern w:val="0"/>
                <w:szCs w:val="21"/>
              </w:rPr>
              <w:t>；</w:t>
            </w:r>
            <w:r w:rsidRPr="008A12B7">
              <w:rPr>
                <w:rFonts w:eastAsiaTheme="minorEastAsia" w:hint="eastAsia"/>
                <w:kern w:val="0"/>
                <w:szCs w:val="21"/>
              </w:rPr>
              <w:br/>
            </w:r>
            <w:r w:rsidRPr="008A12B7">
              <w:rPr>
                <w:rFonts w:eastAsiaTheme="minorEastAsia" w:hint="eastAsia"/>
                <w:kern w:val="0"/>
                <w:szCs w:val="21"/>
              </w:rPr>
              <w:t>温度控制精度：±</w:t>
            </w:r>
            <w:r w:rsidRPr="008A12B7">
              <w:rPr>
                <w:rFonts w:eastAsiaTheme="minorEastAsia" w:hint="eastAsia"/>
                <w:kern w:val="0"/>
                <w:szCs w:val="21"/>
              </w:rPr>
              <w:t>2</w:t>
            </w:r>
            <w:r w:rsidRPr="008A12B7">
              <w:rPr>
                <w:rFonts w:eastAsiaTheme="minorEastAsia" w:hint="eastAsia"/>
                <w:kern w:val="0"/>
                <w:szCs w:val="21"/>
              </w:rPr>
              <w:t>℃；</w:t>
            </w:r>
          </w:p>
        </w:tc>
        <w:tc>
          <w:tcPr>
            <w:tcW w:w="2915" w:type="dxa"/>
            <w:vAlign w:val="center"/>
          </w:tcPr>
          <w:p w14:paraId="11FEB09D"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滑油加热至最高温度，观察软件显示供油温度数值、精度以及升温时间；</w:t>
            </w:r>
          </w:p>
        </w:tc>
        <w:tc>
          <w:tcPr>
            <w:tcW w:w="1842" w:type="dxa"/>
          </w:tcPr>
          <w:p w14:paraId="72CA2590"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3222E7" w14:paraId="62D114D8" w14:textId="77777777" w:rsidTr="008A12B7">
        <w:tc>
          <w:tcPr>
            <w:tcW w:w="0" w:type="auto"/>
          </w:tcPr>
          <w:p w14:paraId="108857F3" w14:textId="77777777" w:rsidR="003222E7" w:rsidRDefault="00B57590"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6</w:t>
            </w:r>
          </w:p>
        </w:tc>
        <w:tc>
          <w:tcPr>
            <w:tcW w:w="2903" w:type="dxa"/>
            <w:vAlign w:val="center"/>
          </w:tcPr>
          <w:p w14:paraId="59A2BAC6" w14:textId="77777777" w:rsidR="003222E7" w:rsidRDefault="003222E7" w:rsidP="008A12B7">
            <w:pPr>
              <w:widowControl/>
              <w:spacing w:line="450" w:lineRule="atLeast"/>
              <w:jc w:val="left"/>
              <w:textAlignment w:val="baseline"/>
              <w:rPr>
                <w:rFonts w:asciiTheme="minorEastAsia" w:eastAsiaTheme="minorEastAsia" w:hAnsiTheme="minorEastAsia" w:cs="宋体"/>
                <w:color w:val="000000"/>
                <w:kern w:val="0"/>
                <w:szCs w:val="21"/>
              </w:rPr>
            </w:pPr>
            <w:r w:rsidRPr="008A12B7">
              <w:rPr>
                <w:rFonts w:eastAsiaTheme="minorEastAsia" w:hint="eastAsia"/>
                <w:kern w:val="0"/>
                <w:szCs w:val="21"/>
              </w:rPr>
              <w:t>系统硬件完整性</w:t>
            </w:r>
          </w:p>
        </w:tc>
        <w:tc>
          <w:tcPr>
            <w:tcW w:w="2915" w:type="dxa"/>
            <w:vAlign w:val="center"/>
          </w:tcPr>
          <w:p w14:paraId="52E4324B"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检查系统硬件品牌数量等是否符合技术协议要求；</w:t>
            </w:r>
          </w:p>
        </w:tc>
        <w:tc>
          <w:tcPr>
            <w:tcW w:w="1842" w:type="dxa"/>
          </w:tcPr>
          <w:p w14:paraId="176A4476"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3222E7" w14:paraId="45290A58" w14:textId="77777777" w:rsidTr="008A12B7">
        <w:tc>
          <w:tcPr>
            <w:tcW w:w="0" w:type="auto"/>
          </w:tcPr>
          <w:p w14:paraId="0A19823B" w14:textId="77777777" w:rsidR="003222E7" w:rsidRDefault="00B57590"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7</w:t>
            </w:r>
          </w:p>
        </w:tc>
        <w:tc>
          <w:tcPr>
            <w:tcW w:w="2903" w:type="dxa"/>
            <w:vAlign w:val="center"/>
          </w:tcPr>
          <w:p w14:paraId="0FA5CA28" w14:textId="77777777" w:rsidR="003222E7" w:rsidRDefault="003222E7" w:rsidP="008A12B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验收资料完整性</w:t>
            </w:r>
          </w:p>
        </w:tc>
        <w:tc>
          <w:tcPr>
            <w:tcW w:w="2915" w:type="dxa"/>
            <w:vAlign w:val="center"/>
          </w:tcPr>
          <w:p w14:paraId="66492743"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检查验收资料内容数量是否符合技术协议要求；</w:t>
            </w:r>
          </w:p>
        </w:tc>
        <w:tc>
          <w:tcPr>
            <w:tcW w:w="1842" w:type="dxa"/>
          </w:tcPr>
          <w:p w14:paraId="1F74212A"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3222E7" w14:paraId="78D808CE" w14:textId="77777777" w:rsidTr="008A12B7">
        <w:tc>
          <w:tcPr>
            <w:tcW w:w="0" w:type="auto"/>
          </w:tcPr>
          <w:p w14:paraId="527EB3C0" w14:textId="77777777" w:rsidR="003222E7" w:rsidRDefault="00B57590"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8</w:t>
            </w:r>
          </w:p>
        </w:tc>
        <w:tc>
          <w:tcPr>
            <w:tcW w:w="2903" w:type="dxa"/>
            <w:vAlign w:val="center"/>
          </w:tcPr>
          <w:p w14:paraId="61C2A829" w14:textId="77777777" w:rsidR="003222E7" w:rsidRDefault="003222E7" w:rsidP="008A12B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软件报警功能验证</w:t>
            </w:r>
          </w:p>
        </w:tc>
        <w:tc>
          <w:tcPr>
            <w:tcW w:w="2915" w:type="dxa"/>
            <w:vAlign w:val="center"/>
          </w:tcPr>
          <w:p w14:paraId="03BA1DD1"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对所有报警停机项进行测试，验证设备报警停机功能；</w:t>
            </w:r>
          </w:p>
        </w:tc>
        <w:tc>
          <w:tcPr>
            <w:tcW w:w="1842" w:type="dxa"/>
          </w:tcPr>
          <w:p w14:paraId="16168424"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3222E7" w14:paraId="5922CB24" w14:textId="77777777" w:rsidTr="008A12B7">
        <w:tc>
          <w:tcPr>
            <w:tcW w:w="0" w:type="auto"/>
          </w:tcPr>
          <w:p w14:paraId="12D6BBBA" w14:textId="77777777" w:rsidR="003222E7" w:rsidRDefault="00B57590"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9</w:t>
            </w:r>
          </w:p>
        </w:tc>
        <w:tc>
          <w:tcPr>
            <w:tcW w:w="2903" w:type="dxa"/>
            <w:vAlign w:val="center"/>
          </w:tcPr>
          <w:p w14:paraId="52EC8FD5" w14:textId="77777777" w:rsidR="003222E7" w:rsidRDefault="003222E7" w:rsidP="008A12B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功能性验证试验</w:t>
            </w:r>
          </w:p>
        </w:tc>
        <w:tc>
          <w:tcPr>
            <w:tcW w:w="2915" w:type="dxa"/>
            <w:vAlign w:val="center"/>
          </w:tcPr>
          <w:p w14:paraId="5856C03C"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按照技术协议要求验收轴承型号，进行48小时连续运行试验，试验过程不允许故障停机，试验后检查数据记录文件各项</w:t>
            </w:r>
            <w:proofErr w:type="gramStart"/>
            <w:r>
              <w:rPr>
                <w:rFonts w:asciiTheme="minorEastAsia" w:eastAsiaTheme="minorEastAsia" w:hAnsiTheme="minorEastAsia" w:cs="宋体" w:hint="eastAsia"/>
                <w:kern w:val="0"/>
                <w:szCs w:val="21"/>
              </w:rPr>
              <w:t>目数据</w:t>
            </w:r>
            <w:proofErr w:type="gramEnd"/>
            <w:r>
              <w:rPr>
                <w:rFonts w:asciiTheme="minorEastAsia" w:eastAsiaTheme="minorEastAsia" w:hAnsiTheme="minorEastAsia" w:cs="宋体" w:hint="eastAsia"/>
                <w:kern w:val="0"/>
                <w:szCs w:val="21"/>
              </w:rPr>
              <w:t>精度是否满足要求；</w:t>
            </w:r>
          </w:p>
        </w:tc>
        <w:tc>
          <w:tcPr>
            <w:tcW w:w="1842" w:type="dxa"/>
          </w:tcPr>
          <w:p w14:paraId="1319A02E" w14:textId="77777777" w:rsidR="003222E7" w:rsidRDefault="003222E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460667" w14:paraId="4F73D8C5" w14:textId="77777777" w:rsidTr="008A12B7">
        <w:tc>
          <w:tcPr>
            <w:tcW w:w="0" w:type="auto"/>
          </w:tcPr>
          <w:p w14:paraId="26D81A64"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color w:val="000000"/>
                <w:kern w:val="0"/>
                <w:szCs w:val="21"/>
              </w:rPr>
              <w:t>10</w:t>
            </w:r>
          </w:p>
        </w:tc>
        <w:tc>
          <w:tcPr>
            <w:tcW w:w="2903" w:type="dxa"/>
          </w:tcPr>
          <w:p w14:paraId="4B7940E6" w14:textId="77777777" w:rsidR="00460667" w:rsidRPr="00460667" w:rsidRDefault="00460667" w:rsidP="001C0521">
            <w:pPr>
              <w:widowControl/>
              <w:spacing w:line="450" w:lineRule="atLeast"/>
              <w:jc w:val="left"/>
              <w:textAlignment w:val="baseline"/>
              <w:rPr>
                <w:rFonts w:asciiTheme="minorEastAsia" w:eastAsiaTheme="minorEastAsia" w:hAnsiTheme="minorEastAsia" w:cs="宋体"/>
                <w:color w:val="000000"/>
                <w:kern w:val="0"/>
                <w:szCs w:val="21"/>
              </w:rPr>
            </w:pPr>
            <w:r w:rsidRPr="00460667">
              <w:rPr>
                <w:rFonts w:asciiTheme="minorEastAsia" w:eastAsiaTheme="minorEastAsia" w:hAnsiTheme="minorEastAsia" w:cs="宋体"/>
                <w:color w:val="000000"/>
                <w:kern w:val="0"/>
                <w:szCs w:val="21"/>
              </w:rPr>
              <w:t>振动试验系统测试</w:t>
            </w:r>
          </w:p>
        </w:tc>
        <w:tc>
          <w:tcPr>
            <w:tcW w:w="2915" w:type="dxa"/>
          </w:tcPr>
          <w:p w14:paraId="05BB97D7" w14:textId="77777777" w:rsidR="00460667" w:rsidRPr="00460667" w:rsidRDefault="00460667" w:rsidP="001C0521">
            <w:pPr>
              <w:widowControl/>
              <w:spacing w:line="450" w:lineRule="atLeast"/>
              <w:jc w:val="left"/>
              <w:textAlignment w:val="baseline"/>
              <w:rPr>
                <w:rFonts w:asciiTheme="minorEastAsia" w:eastAsiaTheme="minorEastAsia" w:hAnsiTheme="minorEastAsia" w:cs="宋体"/>
                <w:color w:val="000000"/>
                <w:kern w:val="0"/>
                <w:szCs w:val="21"/>
              </w:rPr>
            </w:pPr>
            <w:r w:rsidRPr="00460667">
              <w:rPr>
                <w:rFonts w:asciiTheme="minorEastAsia" w:eastAsiaTheme="minorEastAsia" w:hAnsiTheme="minorEastAsia" w:cs="宋体"/>
                <w:color w:val="000000"/>
                <w:kern w:val="0"/>
                <w:szCs w:val="21"/>
              </w:rPr>
              <w:t>满足技术协议要求的主要技术参数要求</w:t>
            </w:r>
            <w:r w:rsidRPr="00460667">
              <w:rPr>
                <w:rFonts w:asciiTheme="minorEastAsia" w:eastAsiaTheme="minorEastAsia" w:hAnsiTheme="minorEastAsia" w:cs="宋体" w:hint="eastAsia"/>
                <w:color w:val="000000"/>
                <w:kern w:val="0"/>
                <w:szCs w:val="21"/>
              </w:rPr>
              <w:t>（最大推力、最大速度、最大位移、最大加速度）。</w:t>
            </w:r>
          </w:p>
        </w:tc>
        <w:tc>
          <w:tcPr>
            <w:tcW w:w="1842" w:type="dxa"/>
          </w:tcPr>
          <w:p w14:paraId="08BCD63F"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p>
        </w:tc>
      </w:tr>
      <w:tr w:rsidR="00460667" w14:paraId="7FB7D863" w14:textId="77777777" w:rsidTr="00460667">
        <w:tc>
          <w:tcPr>
            <w:tcW w:w="3765" w:type="dxa"/>
            <w:gridSpan w:val="2"/>
          </w:tcPr>
          <w:p w14:paraId="2A4FEC03"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验收时是否需要</w:t>
            </w:r>
            <w:r>
              <w:rPr>
                <w:rFonts w:asciiTheme="minorEastAsia" w:eastAsiaTheme="minorEastAsia" w:hAnsiTheme="minorEastAsia" w:cs="宋体"/>
                <w:color w:val="000000"/>
                <w:kern w:val="0"/>
                <w:szCs w:val="21"/>
              </w:rPr>
              <w:t>供应商提供样品</w:t>
            </w:r>
          </w:p>
        </w:tc>
        <w:tc>
          <w:tcPr>
            <w:tcW w:w="2915" w:type="dxa"/>
          </w:tcPr>
          <w:p w14:paraId="571DFEE3"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r>
              <w:rPr>
                <w:rFonts w:asciiTheme="minorEastAsia" w:eastAsiaTheme="minorEastAsia" w:hAnsiTheme="minorEastAsia" w:cs="宋体" w:hint="eastAsia"/>
                <w:color w:val="000000"/>
                <w:kern w:val="0"/>
                <w:szCs w:val="21"/>
              </w:rPr>
              <w:sym w:font="Wingdings 2" w:char="F052"/>
            </w:r>
          </w:p>
        </w:tc>
        <w:tc>
          <w:tcPr>
            <w:tcW w:w="1842" w:type="dxa"/>
          </w:tcPr>
          <w:p w14:paraId="34C83577"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p>
        </w:tc>
      </w:tr>
      <w:tr w:rsidR="00460667" w14:paraId="50598692" w14:textId="77777777" w:rsidTr="00460667">
        <w:tc>
          <w:tcPr>
            <w:tcW w:w="3765" w:type="dxa"/>
            <w:gridSpan w:val="2"/>
          </w:tcPr>
          <w:p w14:paraId="4AF55D14"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验收时是否需</w:t>
            </w:r>
            <w:r>
              <w:rPr>
                <w:rFonts w:asciiTheme="minorEastAsia" w:eastAsiaTheme="minorEastAsia" w:hAnsiTheme="minorEastAsia" w:cs="宋体"/>
                <w:color w:val="000000"/>
                <w:kern w:val="0"/>
                <w:szCs w:val="21"/>
              </w:rPr>
              <w:t>供应商提供必要的其他设备</w:t>
            </w:r>
          </w:p>
        </w:tc>
        <w:tc>
          <w:tcPr>
            <w:tcW w:w="2915" w:type="dxa"/>
          </w:tcPr>
          <w:p w14:paraId="42009FB5"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是</w:t>
            </w:r>
            <w:r>
              <w:rPr>
                <w:rFonts w:asciiTheme="minorEastAsia" w:eastAsiaTheme="minorEastAsia" w:hAnsiTheme="minorEastAsia" w:cs="宋体" w:hint="eastAsia"/>
                <w:color w:val="000000"/>
                <w:kern w:val="0"/>
                <w:szCs w:val="21"/>
              </w:rPr>
              <w:sym w:font="Wingdings 2" w:char="F052"/>
            </w:r>
          </w:p>
        </w:tc>
        <w:tc>
          <w:tcPr>
            <w:tcW w:w="1842" w:type="dxa"/>
          </w:tcPr>
          <w:p w14:paraId="2CFBBB9F"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否□</w:t>
            </w:r>
          </w:p>
        </w:tc>
      </w:tr>
      <w:tr w:rsidR="00460667" w14:paraId="48D697EF" w14:textId="77777777" w:rsidTr="008A12B7">
        <w:tc>
          <w:tcPr>
            <w:tcW w:w="0" w:type="auto"/>
            <w:gridSpan w:val="4"/>
          </w:tcPr>
          <w:p w14:paraId="158C77A4" w14:textId="77777777" w:rsidR="00460667" w:rsidRDefault="00460667" w:rsidP="003222E7">
            <w:pPr>
              <w:widowControl/>
              <w:spacing w:line="450" w:lineRule="atLeast"/>
              <w:jc w:val="center"/>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w:t>
            </w:r>
            <w:r>
              <w:rPr>
                <w:rFonts w:asciiTheme="minorEastAsia" w:eastAsiaTheme="minorEastAsia" w:hAnsiTheme="minorEastAsia" w:cs="宋体"/>
                <w:color w:val="000000"/>
                <w:kern w:val="0"/>
                <w:szCs w:val="21"/>
              </w:rPr>
              <w:t>验收外，需提供的其他验收</w:t>
            </w:r>
            <w:r>
              <w:rPr>
                <w:rFonts w:asciiTheme="minorEastAsia" w:eastAsiaTheme="minorEastAsia" w:hAnsiTheme="minorEastAsia" w:cs="宋体" w:hint="eastAsia"/>
                <w:color w:val="000000"/>
                <w:kern w:val="0"/>
                <w:szCs w:val="21"/>
              </w:rPr>
              <w:t>要求</w:t>
            </w:r>
          </w:p>
        </w:tc>
      </w:tr>
      <w:tr w:rsidR="00460667" w14:paraId="49E63E7B" w14:textId="77777777" w:rsidTr="00460667">
        <w:trPr>
          <w:trHeight w:val="360"/>
        </w:trPr>
        <w:tc>
          <w:tcPr>
            <w:tcW w:w="3765" w:type="dxa"/>
            <w:gridSpan w:val="2"/>
          </w:tcPr>
          <w:p w14:paraId="6B8F7EFE" w14:textId="3A776233"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除现场验收外，是</w:t>
            </w:r>
            <w:r w:rsidRPr="00E93392">
              <w:rPr>
                <w:rFonts w:asciiTheme="minorEastAsia" w:eastAsiaTheme="minorEastAsia" w:hAnsiTheme="minorEastAsia" w:cs="宋体" w:hint="eastAsia"/>
                <w:color w:val="000000"/>
                <w:kern w:val="0"/>
                <w:szCs w:val="21"/>
              </w:rPr>
              <w:t>□</w:t>
            </w:r>
            <w:r w:rsidR="00C26E57" w:rsidRPr="00E93392">
              <w:rPr>
                <w:rFonts w:asciiTheme="minorEastAsia" w:eastAsiaTheme="minorEastAsia" w:hAnsiTheme="minorEastAsia" w:cs="宋体" w:hint="eastAsia"/>
                <w:color w:val="000000"/>
                <w:kern w:val="0"/>
                <w:szCs w:val="21"/>
              </w:rPr>
              <w:t>否</w:t>
            </w:r>
            <w:r w:rsidR="00C26E57" w:rsidRPr="00C82CAB">
              <w:rPr>
                <w:rFonts w:asciiTheme="minorEastAsia" w:eastAsiaTheme="minorEastAsia" w:hAnsiTheme="minorEastAsia" w:cs="宋体" w:hint="eastAsia"/>
                <w:color w:val="000000"/>
                <w:kern w:val="0"/>
                <w:szCs w:val="21"/>
              </w:rPr>
              <w:sym w:font="Wingdings 2" w:char="F052"/>
            </w:r>
            <w:r w:rsidR="00B545AC" w:rsidRPr="00DA0DE6">
              <w:rPr>
                <w:rFonts w:asciiTheme="minorEastAsia" w:eastAsiaTheme="minorEastAsia" w:hAnsiTheme="minorEastAsia" w:cs="宋体" w:hint="eastAsia"/>
                <w:color w:val="000000"/>
                <w:kern w:val="0"/>
                <w:szCs w:val="21"/>
              </w:rPr>
              <w:t>需提供</w:t>
            </w:r>
            <w:r w:rsidR="00B545AC" w:rsidRPr="00DA0DE6">
              <w:rPr>
                <w:rFonts w:asciiTheme="minorEastAsia" w:eastAsiaTheme="minorEastAsia" w:hAnsiTheme="minorEastAsia" w:cs="宋体"/>
                <w:color w:val="000000"/>
                <w:kern w:val="0"/>
                <w:szCs w:val="21"/>
              </w:rPr>
              <w:t>第三方</w:t>
            </w:r>
            <w:r>
              <w:rPr>
                <w:rFonts w:asciiTheme="minorEastAsia" w:eastAsiaTheme="minorEastAsia" w:hAnsiTheme="minorEastAsia" w:cs="宋体"/>
                <w:color w:val="000000"/>
                <w:kern w:val="0"/>
                <w:szCs w:val="21"/>
              </w:rPr>
              <w:t>检测报告</w:t>
            </w:r>
          </w:p>
          <w:p w14:paraId="7B07C7F0"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p>
        </w:tc>
        <w:tc>
          <w:tcPr>
            <w:tcW w:w="4757" w:type="dxa"/>
            <w:gridSpan w:val="2"/>
          </w:tcPr>
          <w:p w14:paraId="748E3127"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对于检测机构的要求：国家正规检测机构，出具的检测报告由验收复核专家认可之后作为验收复核通过的主要依据。</w:t>
            </w:r>
          </w:p>
          <w:p w14:paraId="0E00A5D3" w14:textId="77777777" w:rsidR="00460667" w:rsidRDefault="00460667" w:rsidP="003222E7">
            <w:pPr>
              <w:widowControl/>
              <w:spacing w:line="450" w:lineRule="atLeast"/>
              <w:jc w:val="left"/>
              <w:textAlignment w:val="baseline"/>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对于检测执行标准的要求：各项检测项目标准以检测机构按照行业相关要求最新适用并执行的标准</w:t>
            </w:r>
            <w:r>
              <w:rPr>
                <w:rFonts w:asciiTheme="minorEastAsia" w:eastAsiaTheme="minorEastAsia" w:hAnsiTheme="minorEastAsia" w:cs="宋体" w:hint="eastAsia"/>
                <w:color w:val="000000"/>
                <w:kern w:val="0"/>
                <w:szCs w:val="21"/>
              </w:rPr>
              <w:lastRenderedPageBreak/>
              <w:t>为准。</w:t>
            </w:r>
          </w:p>
        </w:tc>
      </w:tr>
    </w:tbl>
    <w:p w14:paraId="20F7E2AE" w14:textId="77777777" w:rsidR="00470F53" w:rsidRDefault="00470F53" w:rsidP="003A03CE">
      <w:pPr>
        <w:tabs>
          <w:tab w:val="left" w:pos="900"/>
        </w:tabs>
        <w:spacing w:beforeLines="50" w:before="156" w:line="360" w:lineRule="auto"/>
        <w:rPr>
          <w:rFonts w:ascii="宋体" w:hAnsi="宋体"/>
          <w:b/>
          <w:szCs w:val="21"/>
        </w:rPr>
      </w:pPr>
    </w:p>
    <w:bookmarkEnd w:id="1"/>
    <w:bookmarkEnd w:id="2"/>
    <w:bookmarkEnd w:id="3"/>
    <w:p w14:paraId="60BFF990" w14:textId="77777777" w:rsidR="00470F53" w:rsidRDefault="00470F53" w:rsidP="000703A7">
      <w:pPr>
        <w:tabs>
          <w:tab w:val="left" w:pos="900"/>
        </w:tabs>
        <w:spacing w:beforeLines="50" w:before="156"/>
        <w:jc w:val="center"/>
        <w:rPr>
          <w:szCs w:val="21"/>
        </w:rPr>
      </w:pPr>
    </w:p>
    <w:p w14:paraId="3FD5E6AC" w14:textId="77777777" w:rsidR="00470F53" w:rsidRDefault="00470F53"/>
    <w:sectPr w:rsidR="00470F53" w:rsidSect="007555C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4920" w14:textId="77777777" w:rsidR="006021C3" w:rsidRDefault="006021C3">
      <w:r>
        <w:separator/>
      </w:r>
    </w:p>
  </w:endnote>
  <w:endnote w:type="continuationSeparator" w:id="0">
    <w:p w14:paraId="1D18E0AF" w14:textId="77777777" w:rsidR="006021C3" w:rsidRDefault="00602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4BF7" w14:textId="77777777" w:rsidR="00470F53" w:rsidRDefault="00B545AC">
    <w:pPr>
      <w:pStyle w:val="a7"/>
      <w:jc w:val="center"/>
    </w:pPr>
    <w:r>
      <w:fldChar w:fldCharType="begin"/>
    </w:r>
    <w:r w:rsidR="00E1596C">
      <w:instrText>PAGE   \* MERGEFORMAT</w:instrText>
    </w:r>
    <w:r>
      <w:fldChar w:fldCharType="separate"/>
    </w:r>
    <w:r w:rsidR="007866E0" w:rsidRPr="007866E0">
      <w:rPr>
        <w:noProof/>
        <w:lang w:val="zh-CN"/>
      </w:rPr>
      <w:t>11</w:t>
    </w:r>
    <w:r>
      <w:fldChar w:fldCharType="end"/>
    </w:r>
  </w:p>
  <w:p w14:paraId="382B1800" w14:textId="77777777" w:rsidR="00470F53" w:rsidRDefault="00470F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A284" w14:textId="77777777" w:rsidR="006021C3" w:rsidRDefault="006021C3">
      <w:r>
        <w:separator/>
      </w:r>
    </w:p>
  </w:footnote>
  <w:footnote w:type="continuationSeparator" w:id="0">
    <w:p w14:paraId="0EB57B7B" w14:textId="77777777" w:rsidR="006021C3" w:rsidRDefault="00602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6677"/>
    <w:multiLevelType w:val="multilevel"/>
    <w:tmpl w:val="0E3A6677"/>
    <w:lvl w:ilvl="0">
      <w:start w:val="1"/>
      <w:numFmt w:val="decimal"/>
      <w:lvlText w:val="（%1）"/>
      <w:lvlJc w:val="left"/>
      <w:pPr>
        <w:ind w:left="452" w:hanging="420"/>
      </w:pPr>
      <w:rPr>
        <w:rFonts w:hint="eastAsia"/>
      </w:rPr>
    </w:lvl>
    <w:lvl w:ilvl="1">
      <w:start w:val="1"/>
      <w:numFmt w:val="lowerLetter"/>
      <w:lvlText w:val="%2)"/>
      <w:lvlJc w:val="left"/>
      <w:pPr>
        <w:ind w:left="872" w:hanging="420"/>
      </w:pPr>
    </w:lvl>
    <w:lvl w:ilvl="2">
      <w:start w:val="1"/>
      <w:numFmt w:val="lowerRoman"/>
      <w:lvlText w:val="%3."/>
      <w:lvlJc w:val="right"/>
      <w:pPr>
        <w:ind w:left="1292" w:hanging="420"/>
      </w:pPr>
    </w:lvl>
    <w:lvl w:ilvl="3">
      <w:start w:val="1"/>
      <w:numFmt w:val="decimal"/>
      <w:lvlText w:val="%4."/>
      <w:lvlJc w:val="left"/>
      <w:pPr>
        <w:ind w:left="1712" w:hanging="420"/>
      </w:pPr>
    </w:lvl>
    <w:lvl w:ilvl="4">
      <w:start w:val="1"/>
      <w:numFmt w:val="lowerLetter"/>
      <w:lvlText w:val="%5)"/>
      <w:lvlJc w:val="left"/>
      <w:pPr>
        <w:ind w:left="2132" w:hanging="420"/>
      </w:pPr>
    </w:lvl>
    <w:lvl w:ilvl="5">
      <w:start w:val="1"/>
      <w:numFmt w:val="lowerRoman"/>
      <w:lvlText w:val="%6."/>
      <w:lvlJc w:val="right"/>
      <w:pPr>
        <w:ind w:left="2552" w:hanging="420"/>
      </w:pPr>
    </w:lvl>
    <w:lvl w:ilvl="6">
      <w:start w:val="1"/>
      <w:numFmt w:val="decimal"/>
      <w:lvlText w:val="%7."/>
      <w:lvlJc w:val="left"/>
      <w:pPr>
        <w:ind w:left="2972" w:hanging="420"/>
      </w:pPr>
    </w:lvl>
    <w:lvl w:ilvl="7">
      <w:start w:val="1"/>
      <w:numFmt w:val="lowerLetter"/>
      <w:lvlText w:val="%8)"/>
      <w:lvlJc w:val="left"/>
      <w:pPr>
        <w:ind w:left="3392" w:hanging="420"/>
      </w:pPr>
    </w:lvl>
    <w:lvl w:ilvl="8">
      <w:start w:val="1"/>
      <w:numFmt w:val="lowerRoman"/>
      <w:lvlText w:val="%9."/>
      <w:lvlJc w:val="right"/>
      <w:pPr>
        <w:ind w:left="3812" w:hanging="420"/>
      </w:pPr>
    </w:lvl>
  </w:abstractNum>
  <w:abstractNum w:abstractNumId="1" w15:restartNumberingAfterBreak="0">
    <w:nsid w:val="0F7A7154"/>
    <w:multiLevelType w:val="hybridMultilevel"/>
    <w:tmpl w:val="57D86792"/>
    <w:lvl w:ilvl="0" w:tplc="FF6A0CF4">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F714210"/>
    <w:multiLevelType w:val="multilevel"/>
    <w:tmpl w:val="5F714210"/>
    <w:lvl w:ilvl="0">
      <w:start w:val="1"/>
      <w:numFmt w:val="decimal"/>
      <w:lvlText w:val="%1）"/>
      <w:lvlJc w:val="left"/>
      <w:pPr>
        <w:ind w:left="980" w:hanging="420"/>
      </w:pPr>
      <w:rPr>
        <w:rFonts w:ascii="Times New Roman" w:eastAsia="宋体" w:hAnsi="Times New Roman" w:cs="Times New Roman"/>
        <w:color w:val="auto"/>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16cid:durableId="1794669040">
    <w:abstractNumId w:val="2"/>
  </w:num>
  <w:num w:numId="2" w16cid:durableId="1248268530">
    <w:abstractNumId w:val="0"/>
  </w:num>
  <w:num w:numId="3" w16cid:durableId="1402368219">
    <w:abstractNumId w:val="3"/>
  </w:num>
  <w:num w:numId="4" w16cid:durableId="37153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1FC"/>
    <w:rsid w:val="00001050"/>
    <w:rsid w:val="00004596"/>
    <w:rsid w:val="000120F4"/>
    <w:rsid w:val="0001694F"/>
    <w:rsid w:val="000170D8"/>
    <w:rsid w:val="00034B65"/>
    <w:rsid w:val="00056701"/>
    <w:rsid w:val="000703A7"/>
    <w:rsid w:val="000725EE"/>
    <w:rsid w:val="00090026"/>
    <w:rsid w:val="00093BC5"/>
    <w:rsid w:val="000E3476"/>
    <w:rsid w:val="00105428"/>
    <w:rsid w:val="00140AF0"/>
    <w:rsid w:val="001507CE"/>
    <w:rsid w:val="001513E6"/>
    <w:rsid w:val="00157667"/>
    <w:rsid w:val="001609FC"/>
    <w:rsid w:val="00161BD6"/>
    <w:rsid w:val="0018461B"/>
    <w:rsid w:val="00195960"/>
    <w:rsid w:val="00196FFE"/>
    <w:rsid w:val="001A18CA"/>
    <w:rsid w:val="001B0372"/>
    <w:rsid w:val="001B56D2"/>
    <w:rsid w:val="001B617E"/>
    <w:rsid w:val="001B712C"/>
    <w:rsid w:val="001C41C3"/>
    <w:rsid w:val="001D0E45"/>
    <w:rsid w:val="001D6654"/>
    <w:rsid w:val="00210091"/>
    <w:rsid w:val="00211BE2"/>
    <w:rsid w:val="00237253"/>
    <w:rsid w:val="00244F86"/>
    <w:rsid w:val="002469B1"/>
    <w:rsid w:val="00250DC1"/>
    <w:rsid w:val="00254DB3"/>
    <w:rsid w:val="00267983"/>
    <w:rsid w:val="002B0D19"/>
    <w:rsid w:val="002B3A1B"/>
    <w:rsid w:val="002C174C"/>
    <w:rsid w:val="002D4A14"/>
    <w:rsid w:val="003113D4"/>
    <w:rsid w:val="00314DA8"/>
    <w:rsid w:val="003222E7"/>
    <w:rsid w:val="00345D8D"/>
    <w:rsid w:val="00362324"/>
    <w:rsid w:val="0036352F"/>
    <w:rsid w:val="003649AF"/>
    <w:rsid w:val="00395C4A"/>
    <w:rsid w:val="003A03CE"/>
    <w:rsid w:val="003D1F9A"/>
    <w:rsid w:val="003E0A62"/>
    <w:rsid w:val="003E10B4"/>
    <w:rsid w:val="003F22D8"/>
    <w:rsid w:val="003F2401"/>
    <w:rsid w:val="003F39EF"/>
    <w:rsid w:val="003F6857"/>
    <w:rsid w:val="003F7199"/>
    <w:rsid w:val="00414FFE"/>
    <w:rsid w:val="004169A2"/>
    <w:rsid w:val="00422448"/>
    <w:rsid w:val="0042332D"/>
    <w:rsid w:val="004262A6"/>
    <w:rsid w:val="00427E13"/>
    <w:rsid w:val="00444A1D"/>
    <w:rsid w:val="004517A1"/>
    <w:rsid w:val="0045251B"/>
    <w:rsid w:val="00453832"/>
    <w:rsid w:val="00454B9C"/>
    <w:rsid w:val="00460667"/>
    <w:rsid w:val="00464BA5"/>
    <w:rsid w:val="00470F53"/>
    <w:rsid w:val="004725F0"/>
    <w:rsid w:val="004951D7"/>
    <w:rsid w:val="004A43F0"/>
    <w:rsid w:val="004C139C"/>
    <w:rsid w:val="004D10E3"/>
    <w:rsid w:val="004E4B14"/>
    <w:rsid w:val="004F205A"/>
    <w:rsid w:val="00501176"/>
    <w:rsid w:val="00506331"/>
    <w:rsid w:val="00510891"/>
    <w:rsid w:val="00525A1F"/>
    <w:rsid w:val="0053111A"/>
    <w:rsid w:val="00535863"/>
    <w:rsid w:val="005414EF"/>
    <w:rsid w:val="005442B3"/>
    <w:rsid w:val="005475C7"/>
    <w:rsid w:val="00562C62"/>
    <w:rsid w:val="005633CE"/>
    <w:rsid w:val="00571ADE"/>
    <w:rsid w:val="005951EF"/>
    <w:rsid w:val="005A7FF2"/>
    <w:rsid w:val="005C1649"/>
    <w:rsid w:val="005D0AA2"/>
    <w:rsid w:val="005D6B26"/>
    <w:rsid w:val="005E5EB2"/>
    <w:rsid w:val="005F1571"/>
    <w:rsid w:val="005F1EED"/>
    <w:rsid w:val="005F401F"/>
    <w:rsid w:val="006016F0"/>
    <w:rsid w:val="006021C3"/>
    <w:rsid w:val="00603792"/>
    <w:rsid w:val="00611202"/>
    <w:rsid w:val="0061395C"/>
    <w:rsid w:val="00613AF7"/>
    <w:rsid w:val="006148B3"/>
    <w:rsid w:val="006465B8"/>
    <w:rsid w:val="00647859"/>
    <w:rsid w:val="006B20F8"/>
    <w:rsid w:val="006C2918"/>
    <w:rsid w:val="006C782C"/>
    <w:rsid w:val="006C7B93"/>
    <w:rsid w:val="006E783B"/>
    <w:rsid w:val="006F5D59"/>
    <w:rsid w:val="006F755D"/>
    <w:rsid w:val="00702F5B"/>
    <w:rsid w:val="00713509"/>
    <w:rsid w:val="00715333"/>
    <w:rsid w:val="00733F97"/>
    <w:rsid w:val="00745197"/>
    <w:rsid w:val="00746EC8"/>
    <w:rsid w:val="007554BB"/>
    <w:rsid w:val="007555C7"/>
    <w:rsid w:val="00760095"/>
    <w:rsid w:val="00760512"/>
    <w:rsid w:val="007622FC"/>
    <w:rsid w:val="00765EB4"/>
    <w:rsid w:val="00773710"/>
    <w:rsid w:val="007839AE"/>
    <w:rsid w:val="007866E0"/>
    <w:rsid w:val="00792C64"/>
    <w:rsid w:val="007C1E4E"/>
    <w:rsid w:val="007D4422"/>
    <w:rsid w:val="007D6600"/>
    <w:rsid w:val="007E2B0D"/>
    <w:rsid w:val="007F4BD9"/>
    <w:rsid w:val="00800E12"/>
    <w:rsid w:val="008051E9"/>
    <w:rsid w:val="00813273"/>
    <w:rsid w:val="008153D5"/>
    <w:rsid w:val="0082255C"/>
    <w:rsid w:val="00823CA9"/>
    <w:rsid w:val="008403A0"/>
    <w:rsid w:val="0084652E"/>
    <w:rsid w:val="00850088"/>
    <w:rsid w:val="008660BA"/>
    <w:rsid w:val="00874502"/>
    <w:rsid w:val="00875009"/>
    <w:rsid w:val="0089621F"/>
    <w:rsid w:val="008A12B7"/>
    <w:rsid w:val="008A619C"/>
    <w:rsid w:val="008B71C2"/>
    <w:rsid w:val="008C5140"/>
    <w:rsid w:val="008C5842"/>
    <w:rsid w:val="008C5DF6"/>
    <w:rsid w:val="008C7CA9"/>
    <w:rsid w:val="008D3964"/>
    <w:rsid w:val="008E1983"/>
    <w:rsid w:val="008E60A8"/>
    <w:rsid w:val="008F5CFA"/>
    <w:rsid w:val="008F6966"/>
    <w:rsid w:val="00912BB3"/>
    <w:rsid w:val="00915B04"/>
    <w:rsid w:val="00925E61"/>
    <w:rsid w:val="00943B95"/>
    <w:rsid w:val="0097219F"/>
    <w:rsid w:val="0099177F"/>
    <w:rsid w:val="00995789"/>
    <w:rsid w:val="009C0757"/>
    <w:rsid w:val="009C2D35"/>
    <w:rsid w:val="009E658E"/>
    <w:rsid w:val="009F6CAB"/>
    <w:rsid w:val="009F7A2C"/>
    <w:rsid w:val="00A047F0"/>
    <w:rsid w:val="00A161FC"/>
    <w:rsid w:val="00A24F3B"/>
    <w:rsid w:val="00A30F5E"/>
    <w:rsid w:val="00A3329F"/>
    <w:rsid w:val="00A3782B"/>
    <w:rsid w:val="00A5107B"/>
    <w:rsid w:val="00A5521F"/>
    <w:rsid w:val="00A765E9"/>
    <w:rsid w:val="00A83090"/>
    <w:rsid w:val="00A841FB"/>
    <w:rsid w:val="00A87A32"/>
    <w:rsid w:val="00A93F1E"/>
    <w:rsid w:val="00AA790A"/>
    <w:rsid w:val="00AB1D36"/>
    <w:rsid w:val="00AC005D"/>
    <w:rsid w:val="00AC4E72"/>
    <w:rsid w:val="00AE0E03"/>
    <w:rsid w:val="00AF7468"/>
    <w:rsid w:val="00AF783C"/>
    <w:rsid w:val="00B42F9A"/>
    <w:rsid w:val="00B4481B"/>
    <w:rsid w:val="00B5065B"/>
    <w:rsid w:val="00B545AC"/>
    <w:rsid w:val="00B57590"/>
    <w:rsid w:val="00B71051"/>
    <w:rsid w:val="00B72BD6"/>
    <w:rsid w:val="00B91989"/>
    <w:rsid w:val="00B9605B"/>
    <w:rsid w:val="00BB3224"/>
    <w:rsid w:val="00BC181E"/>
    <w:rsid w:val="00BC3D86"/>
    <w:rsid w:val="00BE5444"/>
    <w:rsid w:val="00C01921"/>
    <w:rsid w:val="00C15054"/>
    <w:rsid w:val="00C23162"/>
    <w:rsid w:val="00C26E57"/>
    <w:rsid w:val="00C30D66"/>
    <w:rsid w:val="00C63818"/>
    <w:rsid w:val="00C70EC1"/>
    <w:rsid w:val="00C76401"/>
    <w:rsid w:val="00C82348"/>
    <w:rsid w:val="00C965E7"/>
    <w:rsid w:val="00CA5204"/>
    <w:rsid w:val="00CB47CA"/>
    <w:rsid w:val="00CD05AB"/>
    <w:rsid w:val="00CD153F"/>
    <w:rsid w:val="00CD2230"/>
    <w:rsid w:val="00CE505B"/>
    <w:rsid w:val="00D00224"/>
    <w:rsid w:val="00D85643"/>
    <w:rsid w:val="00D928C9"/>
    <w:rsid w:val="00D93BE3"/>
    <w:rsid w:val="00DA0DE6"/>
    <w:rsid w:val="00DB4DC4"/>
    <w:rsid w:val="00DC1928"/>
    <w:rsid w:val="00DD6288"/>
    <w:rsid w:val="00DE1BEA"/>
    <w:rsid w:val="00DE7382"/>
    <w:rsid w:val="00DF091F"/>
    <w:rsid w:val="00DF1E3D"/>
    <w:rsid w:val="00DF354D"/>
    <w:rsid w:val="00DF5062"/>
    <w:rsid w:val="00E0581E"/>
    <w:rsid w:val="00E1130A"/>
    <w:rsid w:val="00E12767"/>
    <w:rsid w:val="00E1596C"/>
    <w:rsid w:val="00E25CF5"/>
    <w:rsid w:val="00E4264C"/>
    <w:rsid w:val="00E60C7F"/>
    <w:rsid w:val="00E61651"/>
    <w:rsid w:val="00E73399"/>
    <w:rsid w:val="00E7573D"/>
    <w:rsid w:val="00E81EA8"/>
    <w:rsid w:val="00E821CF"/>
    <w:rsid w:val="00E85608"/>
    <w:rsid w:val="00E8616A"/>
    <w:rsid w:val="00E910FC"/>
    <w:rsid w:val="00E915CF"/>
    <w:rsid w:val="00E931F1"/>
    <w:rsid w:val="00E93392"/>
    <w:rsid w:val="00EC241C"/>
    <w:rsid w:val="00EC4890"/>
    <w:rsid w:val="00ED05CD"/>
    <w:rsid w:val="00EE704B"/>
    <w:rsid w:val="00EF2C8A"/>
    <w:rsid w:val="00EF38DB"/>
    <w:rsid w:val="00EF4194"/>
    <w:rsid w:val="00EF6C8F"/>
    <w:rsid w:val="00F0407F"/>
    <w:rsid w:val="00F53812"/>
    <w:rsid w:val="00F77F54"/>
    <w:rsid w:val="00F87133"/>
    <w:rsid w:val="00F94DB4"/>
    <w:rsid w:val="00F9789E"/>
    <w:rsid w:val="00FA6DE0"/>
    <w:rsid w:val="00FB00E1"/>
    <w:rsid w:val="00FB369F"/>
    <w:rsid w:val="00FC009F"/>
    <w:rsid w:val="00FC1111"/>
    <w:rsid w:val="00FC3BB8"/>
    <w:rsid w:val="00FD393C"/>
    <w:rsid w:val="00FE1B41"/>
    <w:rsid w:val="00FF0462"/>
    <w:rsid w:val="00FF21F2"/>
    <w:rsid w:val="00FF47AD"/>
    <w:rsid w:val="00FF6CAA"/>
    <w:rsid w:val="1BC72B84"/>
    <w:rsid w:val="4FAF6015"/>
    <w:rsid w:val="7DB33A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6E9F9"/>
  <w15:docId w15:val="{8B9D92B2-7D42-44FB-ABCB-A2A09A3A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5C7"/>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7555C7"/>
    <w:rPr>
      <w:rFonts w:ascii="宋体" w:hAnsi="Courier New" w:cstheme="minorBidi"/>
      <w:szCs w:val="22"/>
    </w:rPr>
  </w:style>
  <w:style w:type="paragraph" w:styleId="a5">
    <w:name w:val="Balloon Text"/>
    <w:basedOn w:val="a"/>
    <w:link w:val="a6"/>
    <w:uiPriority w:val="99"/>
    <w:semiHidden/>
    <w:unhideWhenUsed/>
    <w:qFormat/>
    <w:rsid w:val="007555C7"/>
    <w:rPr>
      <w:sz w:val="18"/>
      <w:szCs w:val="18"/>
    </w:rPr>
  </w:style>
  <w:style w:type="paragraph" w:styleId="a7">
    <w:name w:val="footer"/>
    <w:basedOn w:val="a"/>
    <w:link w:val="a8"/>
    <w:qFormat/>
    <w:rsid w:val="007555C7"/>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rsid w:val="007555C7"/>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rsid w:val="007555C7"/>
    <w:pPr>
      <w:spacing w:before="240" w:after="60"/>
      <w:jc w:val="center"/>
      <w:outlineLvl w:val="0"/>
    </w:pPr>
    <w:rPr>
      <w:rFonts w:ascii="Arial" w:hAnsi="Arial" w:cs="Arial"/>
      <w:b/>
      <w:bCs/>
      <w:sz w:val="32"/>
      <w:szCs w:val="32"/>
    </w:rPr>
  </w:style>
  <w:style w:type="table" w:styleId="ad">
    <w:name w:val="Table Grid"/>
    <w:basedOn w:val="a1"/>
    <w:uiPriority w:val="39"/>
    <w:qFormat/>
    <w:rsid w:val="0075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sid w:val="007555C7"/>
    <w:rPr>
      <w:rFonts w:ascii="宋体" w:eastAsia="宋体" w:hAnsi="Courier New"/>
    </w:rPr>
  </w:style>
  <w:style w:type="character" w:customStyle="1" w:styleId="a8">
    <w:name w:val="页脚 字符"/>
    <w:link w:val="a7"/>
    <w:qFormat/>
    <w:rsid w:val="007555C7"/>
    <w:rPr>
      <w:sz w:val="18"/>
    </w:rPr>
  </w:style>
  <w:style w:type="character" w:customStyle="1" w:styleId="ac">
    <w:name w:val="标题 字符"/>
    <w:link w:val="ab"/>
    <w:qFormat/>
    <w:rsid w:val="007555C7"/>
    <w:rPr>
      <w:rFonts w:ascii="Arial" w:eastAsia="宋体" w:hAnsi="Arial" w:cs="Arial"/>
      <w:b/>
      <w:bCs/>
      <w:sz w:val="32"/>
      <w:szCs w:val="32"/>
    </w:rPr>
  </w:style>
  <w:style w:type="character" w:customStyle="1" w:styleId="Char">
    <w:name w:val="页脚 Char"/>
    <w:basedOn w:val="a0"/>
    <w:uiPriority w:val="99"/>
    <w:semiHidden/>
    <w:qFormat/>
    <w:rsid w:val="007555C7"/>
    <w:rPr>
      <w:rFonts w:ascii="Times New Roman" w:eastAsia="宋体" w:hAnsi="Times New Roman" w:cs="Times New Roman"/>
      <w:sz w:val="18"/>
      <w:szCs w:val="18"/>
    </w:rPr>
  </w:style>
  <w:style w:type="character" w:customStyle="1" w:styleId="Char0">
    <w:name w:val="标题 Char"/>
    <w:basedOn w:val="a0"/>
    <w:uiPriority w:val="10"/>
    <w:qFormat/>
    <w:rsid w:val="007555C7"/>
    <w:rPr>
      <w:rFonts w:asciiTheme="majorHAnsi" w:eastAsia="宋体" w:hAnsiTheme="majorHAnsi" w:cstheme="majorBidi"/>
      <w:b/>
      <w:bCs/>
      <w:sz w:val="32"/>
      <w:szCs w:val="32"/>
    </w:rPr>
  </w:style>
  <w:style w:type="character" w:customStyle="1" w:styleId="Char1">
    <w:name w:val="纯文本 Char"/>
    <w:basedOn w:val="a0"/>
    <w:uiPriority w:val="99"/>
    <w:semiHidden/>
    <w:qFormat/>
    <w:rsid w:val="007555C7"/>
    <w:rPr>
      <w:rFonts w:ascii="宋体" w:eastAsia="宋体" w:hAnsi="Courier New" w:cs="Courier New"/>
      <w:szCs w:val="21"/>
    </w:rPr>
  </w:style>
  <w:style w:type="character" w:customStyle="1" w:styleId="aa">
    <w:name w:val="页眉 字符"/>
    <w:basedOn w:val="a0"/>
    <w:link w:val="a9"/>
    <w:uiPriority w:val="99"/>
    <w:qFormat/>
    <w:rsid w:val="007555C7"/>
    <w:rPr>
      <w:rFonts w:ascii="Times New Roman" w:eastAsia="宋体" w:hAnsi="Times New Roman" w:cs="Times New Roman"/>
      <w:sz w:val="18"/>
      <w:szCs w:val="18"/>
    </w:rPr>
  </w:style>
  <w:style w:type="paragraph" w:styleId="ae">
    <w:name w:val="List Paragraph"/>
    <w:basedOn w:val="a"/>
    <w:uiPriority w:val="34"/>
    <w:qFormat/>
    <w:rsid w:val="007555C7"/>
    <w:pPr>
      <w:ind w:firstLineChars="200" w:firstLine="420"/>
    </w:pPr>
  </w:style>
  <w:style w:type="character" w:customStyle="1" w:styleId="a6">
    <w:name w:val="批注框文本 字符"/>
    <w:basedOn w:val="a0"/>
    <w:link w:val="a5"/>
    <w:uiPriority w:val="99"/>
    <w:semiHidden/>
    <w:qFormat/>
    <w:rsid w:val="007555C7"/>
    <w:rPr>
      <w:rFonts w:ascii="Times New Roman" w:eastAsia="宋体" w:hAnsi="Times New Roman" w:cs="Times New Roman"/>
      <w:sz w:val="18"/>
      <w:szCs w:val="18"/>
    </w:rPr>
  </w:style>
  <w:style w:type="character" w:styleId="af">
    <w:name w:val="annotation reference"/>
    <w:basedOn w:val="a0"/>
    <w:uiPriority w:val="99"/>
    <w:semiHidden/>
    <w:unhideWhenUsed/>
    <w:rsid w:val="00F94DB4"/>
    <w:rPr>
      <w:sz w:val="21"/>
      <w:szCs w:val="21"/>
    </w:rPr>
  </w:style>
  <w:style w:type="paragraph" w:styleId="af0">
    <w:name w:val="annotation text"/>
    <w:basedOn w:val="a"/>
    <w:link w:val="af1"/>
    <w:uiPriority w:val="99"/>
    <w:unhideWhenUsed/>
    <w:rsid w:val="00F94DB4"/>
    <w:pPr>
      <w:jc w:val="left"/>
    </w:pPr>
  </w:style>
  <w:style w:type="character" w:customStyle="1" w:styleId="af1">
    <w:name w:val="批注文字 字符"/>
    <w:basedOn w:val="a0"/>
    <w:link w:val="af0"/>
    <w:uiPriority w:val="99"/>
    <w:rsid w:val="00F94DB4"/>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F94DB4"/>
    <w:rPr>
      <w:b/>
      <w:bCs/>
    </w:rPr>
  </w:style>
  <w:style w:type="character" w:customStyle="1" w:styleId="af3">
    <w:name w:val="批注主题 字符"/>
    <w:basedOn w:val="af1"/>
    <w:link w:val="af2"/>
    <w:uiPriority w:val="99"/>
    <w:semiHidden/>
    <w:rsid w:val="00F94DB4"/>
    <w:rPr>
      <w:rFonts w:ascii="Times New Roman" w:eastAsia="宋体" w:hAnsi="Times New Roman" w:cs="Times New Roman"/>
      <w:b/>
      <w:bCs/>
      <w:kern w:val="2"/>
      <w:sz w:val="21"/>
    </w:rPr>
  </w:style>
  <w:style w:type="paragraph" w:styleId="af4">
    <w:name w:val="Revision"/>
    <w:hidden/>
    <w:uiPriority w:val="99"/>
    <w:unhideWhenUsed/>
    <w:rsid w:val="0097219F"/>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10</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2200659167@qq.com</cp:lastModifiedBy>
  <cp:revision>227</cp:revision>
  <dcterms:created xsi:type="dcterms:W3CDTF">2021-03-17T07:37:00Z</dcterms:created>
  <dcterms:modified xsi:type="dcterms:W3CDTF">2023-12-04T02:02:00Z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