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EA01" w14:textId="77777777" w:rsidR="00F8777C" w:rsidRDefault="005E6454" w:rsidP="00835241">
      <w:pPr>
        <w:pStyle w:val="ab"/>
        <w:rPr>
          <w:rFonts w:ascii="宋体" w:hAnsi="宋体"/>
          <w:sz w:val="36"/>
        </w:rPr>
      </w:pPr>
      <w:bookmarkStart w:id="0" w:name="_Toc38367762"/>
      <w:r>
        <w:rPr>
          <w:rFonts w:ascii="宋体" w:hAnsi="宋体" w:hint="eastAsia"/>
          <w:sz w:val="36"/>
        </w:rPr>
        <w:t>【</w:t>
      </w:r>
      <w:r>
        <w:rPr>
          <w:rFonts w:ascii="宋体" w:hAnsi="宋体" w:hint="eastAsia"/>
        </w:rPr>
        <w:t>微纳尺度高速图像采集平台</w:t>
      </w:r>
      <w:r>
        <w:rPr>
          <w:rFonts w:ascii="宋体" w:hAnsi="宋体" w:hint="eastAsia"/>
          <w:sz w:val="36"/>
        </w:rPr>
        <w:t>】</w:t>
      </w:r>
      <w:r>
        <w:rPr>
          <w:rFonts w:ascii="宋体" w:hAnsi="宋体"/>
          <w:sz w:val="36"/>
        </w:rPr>
        <w:t>采购需求</w:t>
      </w:r>
      <w:bookmarkEnd w:id="0"/>
    </w:p>
    <w:p w14:paraId="6CCDFB02" w14:textId="77777777" w:rsidR="00F8777C" w:rsidRDefault="005E6454">
      <w:pPr>
        <w:tabs>
          <w:tab w:val="left" w:pos="900"/>
        </w:tabs>
        <w:spacing w:beforeLines="50" w:before="156" w:line="360" w:lineRule="auto"/>
        <w:rPr>
          <w:b/>
          <w:szCs w:val="21"/>
        </w:rPr>
      </w:pPr>
      <w:bookmarkStart w:id="1" w:name="_Toc158978330"/>
      <w:bookmarkStart w:id="2" w:name="_Toc172360661"/>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52362FB" w14:textId="77777777" w:rsidR="00F8777C" w:rsidRDefault="005E6454">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998F65A" w14:textId="3525231A" w:rsidR="00F8777C" w:rsidRDefault="005E6454">
      <w:pPr>
        <w:tabs>
          <w:tab w:val="left" w:pos="900"/>
        </w:tabs>
        <w:spacing w:line="360" w:lineRule="auto"/>
        <w:ind w:firstLineChars="200" w:firstLine="420"/>
        <w:rPr>
          <w:rFonts w:hAnsi="宋体"/>
        </w:rPr>
      </w:pPr>
      <w:r>
        <w:rPr>
          <w:rFonts w:ascii="宋体" w:hAnsi="宋体" w:cs="等线"/>
        </w:rPr>
        <w:t>本项目</w:t>
      </w:r>
      <w:proofErr w:type="gramStart"/>
      <w:r>
        <w:rPr>
          <w:rFonts w:ascii="宋体" w:hAnsi="宋体" w:cs="等线"/>
        </w:rPr>
        <w:t>采购</w:t>
      </w:r>
      <w:r>
        <w:rPr>
          <w:rFonts w:ascii="宋体" w:hAnsi="宋体" w:cs="等线" w:hint="eastAsia"/>
        </w:rPr>
        <w:t>微纳尺度</w:t>
      </w:r>
      <w:proofErr w:type="gramEnd"/>
      <w:r>
        <w:rPr>
          <w:rFonts w:ascii="宋体" w:hAnsi="宋体" w:cs="等线" w:hint="eastAsia"/>
        </w:rPr>
        <w:t>高速图像采集平台</w:t>
      </w:r>
      <w:r>
        <w:rPr>
          <w:rFonts w:ascii="宋体" w:hAnsi="宋体" w:cs="等线"/>
        </w:rPr>
        <w:t>1套，主要用于</w:t>
      </w:r>
      <w:r>
        <w:rPr>
          <w:rFonts w:hAnsi="宋体" w:hint="eastAsia"/>
        </w:rPr>
        <w:t>观测电化学反应下纳米和微米级气泡成核和破灭的瞬态图像并得到高清可视化的微小气泡产生姿态与运动轨迹</w:t>
      </w:r>
      <w:r w:rsidR="0039676D">
        <w:rPr>
          <w:rFonts w:hAnsi="宋体" w:hint="eastAsia"/>
        </w:rPr>
        <w:t>，</w:t>
      </w:r>
      <w:r>
        <w:rPr>
          <w:rFonts w:hAnsi="宋体" w:hint="eastAsia"/>
        </w:rPr>
        <w:t>结合电化学工作站工作数据，可对氢气泡演化过程进行定性定量分析。</w:t>
      </w:r>
    </w:p>
    <w:p w14:paraId="6C2F92E4" w14:textId="77777777" w:rsidR="00F8777C" w:rsidRDefault="005E6454">
      <w:pPr>
        <w:tabs>
          <w:tab w:val="left" w:pos="900"/>
        </w:tabs>
        <w:spacing w:beforeLines="50" w:before="156" w:line="360" w:lineRule="auto"/>
        <w:rPr>
          <w:b/>
          <w:szCs w:val="21"/>
        </w:rPr>
      </w:pPr>
      <w:r>
        <w:rPr>
          <w:rFonts w:hAnsi="宋体"/>
          <w:b/>
          <w:szCs w:val="21"/>
        </w:rPr>
        <w:t>（二）为落实政府采购政策需满足的要求</w:t>
      </w:r>
    </w:p>
    <w:p w14:paraId="78231781" w14:textId="77777777" w:rsidR="00F8777C" w:rsidRDefault="005E6454" w:rsidP="00835241">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7549B89B" w14:textId="77777777" w:rsidR="00F8777C" w:rsidRDefault="005E6454">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283BFF2E" w14:textId="77777777" w:rsidR="00F8777C" w:rsidRDefault="005E6454">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0B95EB4" w14:textId="77777777" w:rsidR="00F8777C" w:rsidRDefault="005E6454">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272F4D0" w14:textId="77777777" w:rsidR="00F8777C" w:rsidRPr="00835241" w:rsidRDefault="00835241">
      <w:pPr>
        <w:tabs>
          <w:tab w:val="left" w:pos="900"/>
        </w:tabs>
        <w:spacing w:beforeLines="50" w:before="156" w:line="360" w:lineRule="auto"/>
        <w:ind w:firstLineChars="200" w:firstLine="420"/>
        <w:rPr>
          <w:color w:val="000000" w:themeColor="text1"/>
          <w:szCs w:val="21"/>
        </w:rPr>
      </w:pPr>
      <w:r w:rsidRPr="00835241">
        <w:rPr>
          <w:rFonts w:hint="eastAsia"/>
          <w:color w:val="000000" w:themeColor="text1"/>
          <w:szCs w:val="21"/>
        </w:rPr>
        <w:t>详见采购需求。</w:t>
      </w:r>
    </w:p>
    <w:p w14:paraId="0F2685BD" w14:textId="77777777" w:rsidR="00F8777C" w:rsidRDefault="005E6454">
      <w:pPr>
        <w:tabs>
          <w:tab w:val="left" w:pos="900"/>
        </w:tabs>
        <w:spacing w:beforeLines="50" w:before="156" w:line="360" w:lineRule="auto"/>
        <w:rPr>
          <w:rFonts w:hAnsi="宋体"/>
          <w:b/>
          <w:szCs w:val="21"/>
        </w:rPr>
      </w:pPr>
      <w:r>
        <w:rPr>
          <w:rFonts w:hAnsi="宋体" w:hint="eastAsia"/>
          <w:b/>
          <w:szCs w:val="21"/>
        </w:rPr>
        <w:t>三、采购标的概况</w:t>
      </w:r>
    </w:p>
    <w:p w14:paraId="53E563A6" w14:textId="77777777" w:rsidR="00F8777C" w:rsidRDefault="005E6454">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微纳尺度</w:t>
      </w:r>
      <w:proofErr w:type="gramEnd"/>
      <w:r>
        <w:rPr>
          <w:rFonts w:ascii="宋体" w:hAnsi="宋体" w:hint="eastAsia"/>
          <w:szCs w:val="21"/>
          <w:u w:val="single"/>
        </w:rPr>
        <w:t>高速图像采集平台</w:t>
      </w:r>
      <w:r>
        <w:rPr>
          <w:rFonts w:ascii="宋体" w:hAnsi="宋体"/>
          <w:szCs w:val="21"/>
          <w:u w:val="single"/>
        </w:rPr>
        <w:t xml:space="preserve">  </w:t>
      </w:r>
      <w:r>
        <w:rPr>
          <w:rFonts w:hAnsi="宋体"/>
          <w:szCs w:val="21"/>
        </w:rPr>
        <w:t xml:space="preserve">   </w:t>
      </w:r>
    </w:p>
    <w:p w14:paraId="222CCCCB" w14:textId="77777777" w:rsidR="00F8777C" w:rsidRDefault="005E6454">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2BB95A65" w14:textId="77777777" w:rsidR="00F8777C" w:rsidRDefault="005E6454">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600000.00      </w:t>
      </w:r>
      <w:r>
        <w:rPr>
          <w:rFonts w:hAnsi="宋体"/>
          <w:szCs w:val="21"/>
        </w:rPr>
        <w:t xml:space="preserve"> </w:t>
      </w:r>
      <w:r>
        <w:rPr>
          <w:rFonts w:hAnsi="宋体" w:hint="eastAsia"/>
          <w:szCs w:val="21"/>
        </w:rPr>
        <w:t>元。</w:t>
      </w:r>
    </w:p>
    <w:p w14:paraId="00CD9595" w14:textId="77777777" w:rsidR="00F8777C" w:rsidRDefault="005E6454">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Pr="00695AE3">
        <w:rPr>
          <w:rFonts w:hAnsi="宋体"/>
          <w:color w:val="000000" w:themeColor="text1"/>
          <w:u w:val="single"/>
        </w:rPr>
        <w:t xml:space="preserve"> </w:t>
      </w:r>
      <w:r w:rsidRPr="00695AE3">
        <w:rPr>
          <w:rFonts w:hAnsi="宋体" w:hint="eastAsia"/>
          <w:color w:val="000000" w:themeColor="text1"/>
          <w:u w:val="single"/>
        </w:rPr>
        <w:t>1</w:t>
      </w:r>
      <w:r w:rsidRPr="00695AE3">
        <w:rPr>
          <w:rFonts w:hAnsi="宋体"/>
          <w:color w:val="000000" w:themeColor="text1"/>
          <w:u w:val="single"/>
        </w:rPr>
        <w:t xml:space="preserve">20 </w:t>
      </w:r>
      <w:r>
        <w:rPr>
          <w:rFonts w:hAnsi="宋体"/>
          <w:u w:val="single"/>
        </w:rPr>
        <w:t xml:space="preserve"> </w:t>
      </w:r>
      <w:r>
        <w:rPr>
          <w:rFonts w:hAnsi="宋体" w:hint="eastAsia"/>
        </w:rPr>
        <w:t>天内。</w:t>
      </w:r>
    </w:p>
    <w:p w14:paraId="69F03424" w14:textId="77777777" w:rsidR="00F8777C" w:rsidRDefault="005E6454">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3F0D4011" w14:textId="6E25A074" w:rsidR="00F8777C" w:rsidRDefault="005E6454">
      <w:pPr>
        <w:tabs>
          <w:tab w:val="left" w:pos="900"/>
        </w:tabs>
        <w:spacing w:beforeLines="50" w:before="156" w:line="360" w:lineRule="auto"/>
        <w:rPr>
          <w:rFonts w:hAnsi="宋体"/>
          <w:szCs w:val="21"/>
          <w:u w:val="single"/>
        </w:rPr>
      </w:pPr>
      <w:r>
        <w:rPr>
          <w:rFonts w:hAnsi="宋体" w:hint="eastAsia"/>
          <w:szCs w:val="21"/>
        </w:rPr>
        <w:t>（六）付款进度安排：外贸付款方式为：</w:t>
      </w:r>
      <w:r w:rsidR="003B0DC0" w:rsidRPr="003B0DC0">
        <w:rPr>
          <w:rFonts w:hAnsi="宋体" w:hint="eastAsia"/>
          <w:szCs w:val="21"/>
          <w:u w:val="single"/>
        </w:rPr>
        <w:t>外贸部分为</w:t>
      </w:r>
      <w:r>
        <w:rPr>
          <w:rFonts w:hAnsi="宋体" w:hint="eastAsia"/>
          <w:szCs w:val="21"/>
          <w:u w:val="single"/>
        </w:rPr>
        <w:t>见开箱单电汇支付</w:t>
      </w:r>
      <w:r>
        <w:rPr>
          <w:rFonts w:hAnsi="宋体" w:hint="eastAsia"/>
          <w:szCs w:val="21"/>
          <w:u w:val="single"/>
        </w:rPr>
        <w:t>90%</w:t>
      </w:r>
      <w:r>
        <w:rPr>
          <w:rFonts w:hAnsi="宋体" w:hint="eastAsia"/>
          <w:szCs w:val="21"/>
          <w:u w:val="single"/>
        </w:rPr>
        <w:t>货款</w:t>
      </w:r>
      <w:r w:rsidR="003B0DC0">
        <w:rPr>
          <w:rFonts w:hAnsi="宋体" w:hint="eastAsia"/>
          <w:szCs w:val="21"/>
          <w:u w:val="single"/>
        </w:rPr>
        <w:t>，</w:t>
      </w:r>
      <w:r>
        <w:rPr>
          <w:rFonts w:hAnsi="宋体" w:hint="eastAsia"/>
          <w:szCs w:val="21"/>
          <w:u w:val="single"/>
        </w:rPr>
        <w:t>货到验收</w:t>
      </w:r>
      <w:r>
        <w:rPr>
          <w:rFonts w:hAnsi="宋体" w:hint="eastAsia"/>
          <w:szCs w:val="21"/>
          <w:u w:val="single"/>
        </w:rPr>
        <w:lastRenderedPageBreak/>
        <w:t>合格后电汇支付剩余</w:t>
      </w:r>
      <w:r w:rsidRPr="00695AE3">
        <w:rPr>
          <w:rFonts w:hAnsi="宋体" w:hint="eastAsia"/>
          <w:color w:val="000000" w:themeColor="text1"/>
          <w:szCs w:val="21"/>
          <w:u w:val="single"/>
        </w:rPr>
        <w:t>10%</w:t>
      </w:r>
      <w:r w:rsidRPr="00695AE3">
        <w:rPr>
          <w:rFonts w:hAnsi="宋体" w:hint="eastAsia"/>
          <w:color w:val="000000" w:themeColor="text1"/>
          <w:szCs w:val="21"/>
          <w:u w:val="single"/>
        </w:rPr>
        <w:t>；国内配套部分按照内贸付款方式即</w:t>
      </w:r>
      <w:r w:rsidRPr="00695AE3">
        <w:rPr>
          <w:rFonts w:hAnsi="宋体"/>
          <w:color w:val="000000" w:themeColor="text1"/>
          <w:szCs w:val="21"/>
          <w:u w:val="single"/>
        </w:rPr>
        <w:t>货到验收合格后付款</w:t>
      </w:r>
      <w:r w:rsidRPr="00695AE3">
        <w:rPr>
          <w:rFonts w:hAnsi="宋体" w:hint="eastAsia"/>
          <w:color w:val="000000" w:themeColor="text1"/>
          <w:szCs w:val="21"/>
          <w:u w:val="single"/>
        </w:rPr>
        <w:t>。</w:t>
      </w:r>
    </w:p>
    <w:p w14:paraId="7A5F9C32" w14:textId="77777777" w:rsidR="00F8777C" w:rsidRDefault="005E6454">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0F82A11" w14:textId="77777777" w:rsidR="00F8777C" w:rsidRPr="00695AE3" w:rsidRDefault="005E6454">
      <w:pPr>
        <w:tabs>
          <w:tab w:val="left" w:pos="900"/>
        </w:tabs>
        <w:spacing w:beforeLines="50" w:before="156" w:line="360" w:lineRule="auto"/>
        <w:ind w:firstLineChars="200" w:firstLine="420"/>
        <w:rPr>
          <w:rFonts w:hAnsi="宋体"/>
          <w:color w:val="000000" w:themeColor="text1"/>
          <w:szCs w:val="24"/>
        </w:rPr>
      </w:pPr>
      <w:r w:rsidRPr="00695AE3">
        <w:rPr>
          <w:rFonts w:hAnsi="宋体" w:hint="eastAsia"/>
          <w:color w:val="000000" w:themeColor="text1"/>
          <w:szCs w:val="24"/>
        </w:rPr>
        <w:t>采购标的包括不限于如下内容：</w:t>
      </w:r>
    </w:p>
    <w:tbl>
      <w:tblPr>
        <w:tblStyle w:val="ad"/>
        <w:tblW w:w="0" w:type="auto"/>
        <w:tblLook w:val="04A0" w:firstRow="1" w:lastRow="0" w:firstColumn="1" w:lastColumn="0" w:noHBand="0" w:noVBand="1"/>
      </w:tblPr>
      <w:tblGrid>
        <w:gridCol w:w="666"/>
        <w:gridCol w:w="5700"/>
        <w:gridCol w:w="643"/>
        <w:gridCol w:w="1287"/>
      </w:tblGrid>
      <w:tr w:rsidR="00695AE3" w:rsidRPr="00695AE3" w14:paraId="512401C5" w14:textId="77777777">
        <w:tc>
          <w:tcPr>
            <w:tcW w:w="666" w:type="dxa"/>
          </w:tcPr>
          <w:p w14:paraId="0B72AA6B"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编号</w:t>
            </w:r>
          </w:p>
        </w:tc>
        <w:tc>
          <w:tcPr>
            <w:tcW w:w="5700" w:type="dxa"/>
          </w:tcPr>
          <w:p w14:paraId="49006EFC"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名称</w:t>
            </w:r>
          </w:p>
        </w:tc>
        <w:tc>
          <w:tcPr>
            <w:tcW w:w="643" w:type="dxa"/>
          </w:tcPr>
          <w:p w14:paraId="30AEA884"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数量</w:t>
            </w:r>
          </w:p>
        </w:tc>
        <w:tc>
          <w:tcPr>
            <w:tcW w:w="1287" w:type="dxa"/>
          </w:tcPr>
          <w:p w14:paraId="3783AA2B"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进口</w:t>
            </w:r>
            <w:r w:rsidRPr="00695AE3">
              <w:rPr>
                <w:rFonts w:hAnsi="宋体" w:hint="eastAsia"/>
                <w:color w:val="000000" w:themeColor="text1"/>
                <w:szCs w:val="24"/>
              </w:rPr>
              <w:t>/</w:t>
            </w:r>
            <w:r w:rsidRPr="00695AE3">
              <w:rPr>
                <w:rFonts w:hAnsi="宋体" w:hint="eastAsia"/>
                <w:color w:val="000000" w:themeColor="text1"/>
                <w:szCs w:val="24"/>
              </w:rPr>
              <w:t>内贸</w:t>
            </w:r>
          </w:p>
        </w:tc>
      </w:tr>
      <w:tr w:rsidR="00695AE3" w:rsidRPr="00695AE3" w14:paraId="61C8B7BB" w14:textId="77777777">
        <w:tc>
          <w:tcPr>
            <w:tcW w:w="666" w:type="dxa"/>
          </w:tcPr>
          <w:p w14:paraId="6D64CDB6"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1</w:t>
            </w:r>
          </w:p>
        </w:tc>
        <w:tc>
          <w:tcPr>
            <w:tcW w:w="5700" w:type="dxa"/>
          </w:tcPr>
          <w:p w14:paraId="4F34B594"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高速摄像机（包含高速摄像机主机</w:t>
            </w:r>
            <w:r w:rsidRPr="00695AE3">
              <w:rPr>
                <w:rFonts w:hAnsi="宋体" w:hint="eastAsia"/>
                <w:color w:val="000000" w:themeColor="text1"/>
                <w:szCs w:val="24"/>
              </w:rPr>
              <w:t>*1</w:t>
            </w:r>
            <w:r w:rsidRPr="00695AE3">
              <w:rPr>
                <w:rFonts w:hAnsi="宋体" w:hint="eastAsia"/>
                <w:color w:val="000000" w:themeColor="text1"/>
                <w:szCs w:val="24"/>
              </w:rPr>
              <w:t>、电源适配器</w:t>
            </w:r>
            <w:r w:rsidRPr="00695AE3">
              <w:rPr>
                <w:rFonts w:hAnsi="宋体" w:hint="eastAsia"/>
                <w:color w:val="000000" w:themeColor="text1"/>
                <w:szCs w:val="24"/>
              </w:rPr>
              <w:t>*1</w:t>
            </w:r>
            <w:r w:rsidRPr="00695AE3">
              <w:rPr>
                <w:rFonts w:hAnsi="宋体" w:hint="eastAsia"/>
                <w:color w:val="000000" w:themeColor="text1"/>
                <w:szCs w:val="24"/>
              </w:rPr>
              <w:t>、数据传输线</w:t>
            </w:r>
            <w:r w:rsidRPr="00695AE3">
              <w:rPr>
                <w:rFonts w:hAnsi="宋体" w:hint="eastAsia"/>
                <w:color w:val="000000" w:themeColor="text1"/>
                <w:szCs w:val="24"/>
              </w:rPr>
              <w:t>*1</w:t>
            </w:r>
            <w:r w:rsidRPr="00695AE3">
              <w:rPr>
                <w:rFonts w:hAnsi="宋体" w:hint="eastAsia"/>
                <w:color w:val="000000" w:themeColor="text1"/>
                <w:szCs w:val="24"/>
              </w:rPr>
              <w:t>、专用运输箱</w:t>
            </w:r>
            <w:r w:rsidRPr="00695AE3">
              <w:rPr>
                <w:rFonts w:hAnsi="宋体" w:hint="eastAsia"/>
                <w:color w:val="000000" w:themeColor="text1"/>
                <w:szCs w:val="24"/>
              </w:rPr>
              <w:t>*1</w:t>
            </w:r>
            <w:r w:rsidRPr="00695AE3">
              <w:rPr>
                <w:rFonts w:hAnsi="宋体" w:hint="eastAsia"/>
                <w:color w:val="000000" w:themeColor="text1"/>
                <w:szCs w:val="24"/>
              </w:rPr>
              <w:t>）</w:t>
            </w:r>
          </w:p>
        </w:tc>
        <w:tc>
          <w:tcPr>
            <w:tcW w:w="643" w:type="dxa"/>
          </w:tcPr>
          <w:p w14:paraId="3426CF59"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4FED6857"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进口</w:t>
            </w:r>
          </w:p>
        </w:tc>
      </w:tr>
      <w:tr w:rsidR="00695AE3" w:rsidRPr="00695AE3" w14:paraId="0B4FAC18" w14:textId="77777777">
        <w:tc>
          <w:tcPr>
            <w:tcW w:w="666" w:type="dxa"/>
          </w:tcPr>
          <w:p w14:paraId="6C3D70E0"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2</w:t>
            </w:r>
          </w:p>
        </w:tc>
        <w:tc>
          <w:tcPr>
            <w:tcW w:w="5700" w:type="dxa"/>
          </w:tcPr>
          <w:p w14:paraId="0C202974" w14:textId="77777777" w:rsidR="00F8777C" w:rsidRPr="00695AE3" w:rsidRDefault="005E6454">
            <w:pPr>
              <w:tabs>
                <w:tab w:val="left" w:pos="900"/>
              </w:tabs>
              <w:spacing w:beforeLines="50" w:before="156" w:line="360" w:lineRule="auto"/>
              <w:rPr>
                <w:rFonts w:eastAsiaTheme="minorEastAsia" w:hAnsi="宋体"/>
                <w:color w:val="000000" w:themeColor="text1"/>
                <w:szCs w:val="24"/>
              </w:rPr>
            </w:pPr>
            <w:r w:rsidRPr="00695AE3">
              <w:rPr>
                <w:rFonts w:asciiTheme="minorEastAsia" w:eastAsiaTheme="minorEastAsia" w:hAnsiTheme="minorEastAsia" w:cs="Arial" w:hint="eastAsia"/>
                <w:color w:val="000000" w:themeColor="text1"/>
                <w:szCs w:val="21"/>
              </w:rPr>
              <w:t>长距离工作显微镜（包含显微镜主体*1、2倍物镜*1、3.3倍物镜*1）</w:t>
            </w:r>
          </w:p>
        </w:tc>
        <w:tc>
          <w:tcPr>
            <w:tcW w:w="643" w:type="dxa"/>
          </w:tcPr>
          <w:p w14:paraId="48E30628"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486FFD27"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24538487" w14:textId="77777777">
        <w:tc>
          <w:tcPr>
            <w:tcW w:w="666" w:type="dxa"/>
          </w:tcPr>
          <w:p w14:paraId="0A89CFEA"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3</w:t>
            </w:r>
          </w:p>
        </w:tc>
        <w:tc>
          <w:tcPr>
            <w:tcW w:w="5700" w:type="dxa"/>
          </w:tcPr>
          <w:p w14:paraId="63FA0A83" w14:textId="77777777" w:rsidR="00F8777C" w:rsidRPr="00695AE3" w:rsidRDefault="005E6454">
            <w:pPr>
              <w:tabs>
                <w:tab w:val="left" w:pos="900"/>
              </w:tabs>
              <w:spacing w:beforeLines="50" w:before="156" w:line="360" w:lineRule="auto"/>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镜头（包含标准变焦镜头*1、微距镜头*1、微距近摄接圈*1）</w:t>
            </w:r>
          </w:p>
        </w:tc>
        <w:tc>
          <w:tcPr>
            <w:tcW w:w="643" w:type="dxa"/>
          </w:tcPr>
          <w:p w14:paraId="0A7240E0"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5C2F7976"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71580A0E" w14:textId="77777777">
        <w:tc>
          <w:tcPr>
            <w:tcW w:w="666" w:type="dxa"/>
          </w:tcPr>
          <w:p w14:paraId="330FEEA9"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4</w:t>
            </w:r>
          </w:p>
        </w:tc>
        <w:tc>
          <w:tcPr>
            <w:tcW w:w="5700" w:type="dxa"/>
          </w:tcPr>
          <w:p w14:paraId="0543850B" w14:textId="77777777" w:rsidR="00F8777C" w:rsidRPr="00695AE3" w:rsidRDefault="005E6454">
            <w:pPr>
              <w:tabs>
                <w:tab w:val="left" w:pos="900"/>
              </w:tabs>
              <w:spacing w:beforeLines="50" w:before="156" w:line="360" w:lineRule="auto"/>
              <w:rPr>
                <w:rFonts w:hAnsi="宋体"/>
                <w:color w:val="000000" w:themeColor="text1"/>
                <w:szCs w:val="24"/>
              </w:rPr>
            </w:pPr>
            <w:proofErr w:type="gramStart"/>
            <w:r w:rsidRPr="00695AE3">
              <w:rPr>
                <w:rFonts w:asciiTheme="minorEastAsia" w:eastAsiaTheme="minorEastAsia" w:hAnsiTheme="minorEastAsia" w:cs="Arial" w:hint="eastAsia"/>
                <w:color w:val="000000" w:themeColor="text1"/>
                <w:szCs w:val="21"/>
              </w:rPr>
              <w:t>高速无频闪光</w:t>
            </w:r>
            <w:proofErr w:type="gramEnd"/>
            <w:r w:rsidRPr="00695AE3">
              <w:rPr>
                <w:rFonts w:asciiTheme="minorEastAsia" w:eastAsiaTheme="minorEastAsia" w:hAnsiTheme="minorEastAsia" w:cs="Arial" w:hint="eastAsia"/>
                <w:color w:val="000000" w:themeColor="text1"/>
                <w:szCs w:val="21"/>
              </w:rPr>
              <w:t>源</w:t>
            </w:r>
          </w:p>
        </w:tc>
        <w:tc>
          <w:tcPr>
            <w:tcW w:w="643" w:type="dxa"/>
          </w:tcPr>
          <w:p w14:paraId="0A539A97"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445E510C"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78ED4CA2" w14:textId="77777777">
        <w:tc>
          <w:tcPr>
            <w:tcW w:w="666" w:type="dxa"/>
          </w:tcPr>
          <w:p w14:paraId="5986ACFA"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5</w:t>
            </w:r>
          </w:p>
        </w:tc>
        <w:tc>
          <w:tcPr>
            <w:tcW w:w="5700" w:type="dxa"/>
          </w:tcPr>
          <w:p w14:paraId="1EA6D042"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asciiTheme="minorEastAsia" w:eastAsiaTheme="minorEastAsia" w:hAnsiTheme="minorEastAsia" w:cs="Arial" w:hint="eastAsia"/>
                <w:color w:val="000000" w:themeColor="text1"/>
                <w:szCs w:val="21"/>
              </w:rPr>
              <w:t>三脚架</w:t>
            </w:r>
          </w:p>
        </w:tc>
        <w:tc>
          <w:tcPr>
            <w:tcW w:w="643" w:type="dxa"/>
          </w:tcPr>
          <w:p w14:paraId="00903ADD"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382EDD51"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16ECE077" w14:textId="77777777">
        <w:tc>
          <w:tcPr>
            <w:tcW w:w="666" w:type="dxa"/>
          </w:tcPr>
          <w:p w14:paraId="42A1D0D9"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6</w:t>
            </w:r>
          </w:p>
        </w:tc>
        <w:tc>
          <w:tcPr>
            <w:tcW w:w="5700" w:type="dxa"/>
          </w:tcPr>
          <w:p w14:paraId="54D5E12F" w14:textId="77777777" w:rsidR="00F8777C" w:rsidRPr="00695AE3" w:rsidRDefault="005E6454">
            <w:pPr>
              <w:tabs>
                <w:tab w:val="left" w:pos="900"/>
              </w:tabs>
              <w:spacing w:beforeLines="50" w:before="156" w:line="360" w:lineRule="auto"/>
              <w:rPr>
                <w:rFonts w:eastAsiaTheme="minorEastAsia" w:hAnsi="宋体"/>
                <w:color w:val="000000" w:themeColor="text1"/>
                <w:szCs w:val="24"/>
              </w:rPr>
            </w:pPr>
            <w:r w:rsidRPr="00695AE3">
              <w:rPr>
                <w:rFonts w:asciiTheme="minorEastAsia" w:eastAsiaTheme="minorEastAsia" w:hAnsiTheme="minorEastAsia" w:cs="Arial" w:hint="eastAsia"/>
                <w:color w:val="000000" w:themeColor="text1"/>
                <w:szCs w:val="21"/>
              </w:rPr>
              <w:t>云台（包含三维云台*1、微距云台*1）</w:t>
            </w:r>
          </w:p>
        </w:tc>
        <w:tc>
          <w:tcPr>
            <w:tcW w:w="643" w:type="dxa"/>
          </w:tcPr>
          <w:p w14:paraId="2C2CA570"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2</w:t>
            </w:r>
            <w:r w:rsidRPr="00695AE3">
              <w:rPr>
                <w:rFonts w:hAnsi="宋体" w:hint="eastAsia"/>
                <w:color w:val="000000" w:themeColor="text1"/>
                <w:szCs w:val="24"/>
              </w:rPr>
              <w:t>个</w:t>
            </w:r>
          </w:p>
        </w:tc>
        <w:tc>
          <w:tcPr>
            <w:tcW w:w="1287" w:type="dxa"/>
          </w:tcPr>
          <w:p w14:paraId="47D3799A"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76744ADB" w14:textId="77777777">
        <w:tc>
          <w:tcPr>
            <w:tcW w:w="666" w:type="dxa"/>
          </w:tcPr>
          <w:p w14:paraId="186BEEB4"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7</w:t>
            </w:r>
          </w:p>
        </w:tc>
        <w:tc>
          <w:tcPr>
            <w:tcW w:w="5700" w:type="dxa"/>
          </w:tcPr>
          <w:p w14:paraId="7FB12F13"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asciiTheme="minorEastAsia" w:eastAsiaTheme="minorEastAsia" w:hAnsiTheme="minorEastAsia" w:cs="Arial" w:hint="eastAsia"/>
                <w:color w:val="000000" w:themeColor="text1"/>
                <w:szCs w:val="21"/>
              </w:rPr>
              <w:t>数据采集用工作站</w:t>
            </w:r>
          </w:p>
        </w:tc>
        <w:tc>
          <w:tcPr>
            <w:tcW w:w="643" w:type="dxa"/>
          </w:tcPr>
          <w:p w14:paraId="4B67FB3D"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套</w:t>
            </w:r>
          </w:p>
        </w:tc>
        <w:tc>
          <w:tcPr>
            <w:tcW w:w="1287" w:type="dxa"/>
          </w:tcPr>
          <w:p w14:paraId="6F1E3F6E"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r w:rsidR="00695AE3" w:rsidRPr="00695AE3" w14:paraId="34926385" w14:textId="77777777">
        <w:tc>
          <w:tcPr>
            <w:tcW w:w="666" w:type="dxa"/>
          </w:tcPr>
          <w:p w14:paraId="6668A2FA" w14:textId="77777777" w:rsidR="00F8777C" w:rsidRPr="00695AE3" w:rsidRDefault="005E6454">
            <w:pPr>
              <w:tabs>
                <w:tab w:val="left" w:pos="900"/>
              </w:tabs>
              <w:spacing w:beforeLines="50" w:before="156" w:line="360" w:lineRule="auto"/>
              <w:jc w:val="center"/>
              <w:rPr>
                <w:rFonts w:hAnsi="宋体"/>
                <w:color w:val="000000" w:themeColor="text1"/>
                <w:szCs w:val="24"/>
              </w:rPr>
            </w:pPr>
            <w:r w:rsidRPr="00695AE3">
              <w:rPr>
                <w:rFonts w:hAnsi="宋体" w:hint="eastAsia"/>
                <w:color w:val="000000" w:themeColor="text1"/>
                <w:szCs w:val="24"/>
              </w:rPr>
              <w:t>8</w:t>
            </w:r>
          </w:p>
        </w:tc>
        <w:tc>
          <w:tcPr>
            <w:tcW w:w="5700" w:type="dxa"/>
          </w:tcPr>
          <w:p w14:paraId="57412E8E" w14:textId="77777777" w:rsidR="00F8777C" w:rsidRPr="00695AE3" w:rsidRDefault="005E6454">
            <w:pPr>
              <w:tabs>
                <w:tab w:val="left" w:pos="900"/>
              </w:tabs>
              <w:spacing w:beforeLines="50" w:before="156" w:line="360" w:lineRule="auto"/>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电化学工作站</w:t>
            </w:r>
          </w:p>
        </w:tc>
        <w:tc>
          <w:tcPr>
            <w:tcW w:w="643" w:type="dxa"/>
          </w:tcPr>
          <w:p w14:paraId="7AA3E057"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1</w:t>
            </w:r>
            <w:r w:rsidRPr="00695AE3">
              <w:rPr>
                <w:rFonts w:hAnsi="宋体" w:hint="eastAsia"/>
                <w:color w:val="000000" w:themeColor="text1"/>
                <w:szCs w:val="24"/>
              </w:rPr>
              <w:t>台</w:t>
            </w:r>
          </w:p>
        </w:tc>
        <w:tc>
          <w:tcPr>
            <w:tcW w:w="1287" w:type="dxa"/>
          </w:tcPr>
          <w:p w14:paraId="7BE252E0" w14:textId="77777777" w:rsidR="00F8777C" w:rsidRPr="00695AE3" w:rsidRDefault="005E6454">
            <w:pPr>
              <w:tabs>
                <w:tab w:val="left" w:pos="900"/>
              </w:tabs>
              <w:spacing w:beforeLines="50" w:before="156" w:line="360" w:lineRule="auto"/>
              <w:rPr>
                <w:rFonts w:hAnsi="宋体"/>
                <w:color w:val="000000" w:themeColor="text1"/>
                <w:szCs w:val="24"/>
              </w:rPr>
            </w:pPr>
            <w:r w:rsidRPr="00695AE3">
              <w:rPr>
                <w:rFonts w:hAnsi="宋体" w:hint="eastAsia"/>
                <w:color w:val="000000" w:themeColor="text1"/>
                <w:szCs w:val="24"/>
              </w:rPr>
              <w:t>国内配套</w:t>
            </w:r>
          </w:p>
        </w:tc>
      </w:tr>
    </w:tbl>
    <w:p w14:paraId="6F00C0CD" w14:textId="71A7DE82" w:rsidR="00F8777C" w:rsidRPr="008E3AB4" w:rsidRDefault="008E3AB4">
      <w:pPr>
        <w:tabs>
          <w:tab w:val="left" w:pos="900"/>
        </w:tabs>
        <w:spacing w:beforeLines="50" w:before="156" w:line="360" w:lineRule="auto"/>
        <w:ind w:firstLineChars="200" w:firstLine="42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下列指标中</w:t>
      </w:r>
      <w:bookmarkStart w:id="4" w:name="_GoBack"/>
      <w:bookmarkEnd w:id="4"/>
      <w:r w:rsidRPr="008E3AB4">
        <w:rPr>
          <w:rFonts w:asciiTheme="minorEastAsia" w:eastAsiaTheme="minorEastAsia" w:hAnsiTheme="minorEastAsia" w:cs="Arial" w:hint="eastAsia"/>
          <w:color w:val="000000" w:themeColor="text1"/>
          <w:szCs w:val="21"/>
        </w:rPr>
        <w:t>带</w:t>
      </w:r>
      <w:r w:rsidRPr="008E3AB4">
        <w:rPr>
          <w:rFonts w:asciiTheme="minorEastAsia" w:eastAsiaTheme="minorEastAsia" w:hAnsiTheme="minorEastAsia" w:cs="Arial" w:hint="eastAsia"/>
          <w:color w:val="000000" w:themeColor="text1"/>
          <w:szCs w:val="21"/>
        </w:rPr>
        <w:t>★</w:t>
      </w:r>
      <w:r>
        <w:rPr>
          <w:rFonts w:asciiTheme="minorEastAsia" w:eastAsiaTheme="minorEastAsia" w:hAnsiTheme="minorEastAsia" w:cs="Arial" w:hint="eastAsia"/>
          <w:color w:val="000000" w:themeColor="text1"/>
          <w:szCs w:val="21"/>
        </w:rPr>
        <w:t>的指标为设备主要指标，为必须满足项，不满足将导致无效投标。</w:t>
      </w:r>
    </w:p>
    <w:p w14:paraId="0AF1705D" w14:textId="77777777" w:rsidR="00F8777C" w:rsidRDefault="005E6454">
      <w:pPr>
        <w:rPr>
          <w:rFonts w:asciiTheme="minorEastAsia" w:eastAsiaTheme="minorEastAsia" w:hAnsiTheme="minorEastAsia" w:cs="Arial"/>
          <w:szCs w:val="21"/>
        </w:rPr>
      </w:pPr>
      <w:r>
        <w:rPr>
          <w:rFonts w:asciiTheme="minorEastAsia" w:eastAsiaTheme="minorEastAsia" w:hAnsiTheme="minorEastAsia" w:cs="Arial"/>
          <w:szCs w:val="21"/>
        </w:rPr>
        <w:t xml:space="preserve">1. </w:t>
      </w:r>
      <w:r>
        <w:rPr>
          <w:rFonts w:asciiTheme="minorEastAsia" w:eastAsiaTheme="minorEastAsia" w:hAnsiTheme="minorEastAsia" w:cs="Arial" w:hint="eastAsia"/>
          <w:szCs w:val="21"/>
        </w:rPr>
        <w:t>高速摄像机部分：</w:t>
      </w:r>
    </w:p>
    <w:p w14:paraId="6B7044DF" w14:textId="77777777" w:rsidR="00F8777C" w:rsidRPr="00695AE3" w:rsidRDefault="005E6454">
      <w:pPr>
        <w:ind w:firstLineChars="200" w:firstLine="420"/>
        <w:rPr>
          <w:rFonts w:asciiTheme="minorEastAsia" w:eastAsiaTheme="minorEastAsia" w:hAnsiTheme="minorEastAsia" w:cs="Arial"/>
          <w:color w:val="000000" w:themeColor="text1"/>
          <w:szCs w:val="21"/>
        </w:rPr>
      </w:pPr>
      <w:r>
        <w:rPr>
          <w:rFonts w:hAnsi="宋体" w:hint="eastAsia"/>
          <w:color w:val="000000" w:themeColor="text1"/>
          <w:szCs w:val="24"/>
        </w:rPr>
        <w:t>★</w:t>
      </w:r>
      <w:r>
        <w:rPr>
          <w:rFonts w:asciiTheme="minorEastAsia" w:eastAsiaTheme="minorEastAsia" w:hAnsiTheme="minorEastAsia" w:cs="Arial"/>
          <w:szCs w:val="21"/>
        </w:rPr>
        <w:t>1.1.</w:t>
      </w:r>
      <w:r w:rsidRPr="00695AE3">
        <w:rPr>
          <w:rFonts w:asciiTheme="minorEastAsia" w:eastAsiaTheme="minorEastAsia" w:hAnsiTheme="minorEastAsia" w:cs="Arial"/>
          <w:color w:val="000000" w:themeColor="text1"/>
          <w:szCs w:val="21"/>
        </w:rPr>
        <w:t xml:space="preserve"> </w:t>
      </w:r>
      <w:r w:rsidRPr="00695AE3">
        <w:rPr>
          <w:rFonts w:asciiTheme="minorEastAsia" w:eastAsiaTheme="minorEastAsia" w:hAnsiTheme="minorEastAsia" w:cs="Arial" w:hint="eastAsia"/>
          <w:color w:val="000000" w:themeColor="text1"/>
          <w:szCs w:val="21"/>
        </w:rPr>
        <w:t>分辨率全画幅不低于10</w:t>
      </w:r>
      <w:r w:rsidRPr="00695AE3">
        <w:rPr>
          <w:rFonts w:asciiTheme="minorEastAsia" w:eastAsiaTheme="minorEastAsia" w:hAnsiTheme="minorEastAsia" w:cs="Arial"/>
          <w:color w:val="000000" w:themeColor="text1"/>
          <w:szCs w:val="21"/>
        </w:rPr>
        <w:t>0</w:t>
      </w:r>
      <w:r w:rsidRPr="00695AE3">
        <w:rPr>
          <w:rFonts w:asciiTheme="minorEastAsia" w:eastAsiaTheme="minorEastAsia" w:hAnsiTheme="minorEastAsia" w:cs="Arial" w:hint="eastAsia"/>
          <w:color w:val="000000" w:themeColor="text1"/>
          <w:szCs w:val="21"/>
        </w:rPr>
        <w:t>万，Y</w:t>
      </w:r>
      <w:proofErr w:type="gramStart"/>
      <w:r w:rsidRPr="00695AE3">
        <w:rPr>
          <w:rFonts w:asciiTheme="minorEastAsia" w:eastAsiaTheme="minorEastAsia" w:hAnsiTheme="minorEastAsia" w:cs="Arial" w:hint="eastAsia"/>
          <w:color w:val="000000" w:themeColor="text1"/>
          <w:szCs w:val="21"/>
        </w:rPr>
        <w:t>轴最大</w:t>
      </w:r>
      <w:proofErr w:type="gramEnd"/>
      <w:r w:rsidRPr="00695AE3">
        <w:rPr>
          <w:rFonts w:asciiTheme="minorEastAsia" w:eastAsiaTheme="minorEastAsia" w:hAnsiTheme="minorEastAsia" w:cs="Arial" w:hint="eastAsia"/>
          <w:color w:val="000000" w:themeColor="text1"/>
          <w:szCs w:val="21"/>
        </w:rPr>
        <w:t>分辨率不低于800像素；</w:t>
      </w:r>
      <w:r w:rsidRPr="00695AE3">
        <w:rPr>
          <w:rFonts w:asciiTheme="minorEastAsia" w:eastAsiaTheme="minorEastAsia" w:hAnsiTheme="minorEastAsia" w:cs="Arial"/>
          <w:color w:val="000000" w:themeColor="text1"/>
          <w:szCs w:val="21"/>
        </w:rPr>
        <w:t xml:space="preserve"> </w:t>
      </w:r>
    </w:p>
    <w:p w14:paraId="4D0F1BD7"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color w:val="000000" w:themeColor="text1"/>
          <w:szCs w:val="21"/>
        </w:rPr>
        <w:t>1.2</w:t>
      </w:r>
      <w:r w:rsidRPr="00695AE3">
        <w:rPr>
          <w:rFonts w:asciiTheme="minorEastAsia" w:eastAsiaTheme="minorEastAsia" w:hAnsiTheme="minorEastAsia" w:cs="Arial" w:hint="eastAsia"/>
          <w:color w:val="000000" w:themeColor="text1"/>
          <w:szCs w:val="21"/>
        </w:rPr>
        <w:t>. 拍摄速率：全画幅像素拍摄时不低于50000帧/秒，1280*512像素拍摄时不低于75000帧/秒；</w:t>
      </w:r>
    </w:p>
    <w:p w14:paraId="57ABF89F" w14:textId="77777777" w:rsidR="00F8777C" w:rsidRPr="00695AE3" w:rsidRDefault="005E6454">
      <w:pPr>
        <w:ind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1.3</w:t>
      </w:r>
      <w:r w:rsidRPr="00695AE3">
        <w:rPr>
          <w:rFonts w:asciiTheme="minorEastAsia" w:eastAsiaTheme="minorEastAsia" w:hAnsiTheme="minorEastAsia" w:cs="Arial" w:hint="eastAsia"/>
          <w:color w:val="000000" w:themeColor="text1"/>
          <w:szCs w:val="21"/>
        </w:rPr>
        <w:t>.最快拍摄快门不低于1.1微秒；</w:t>
      </w:r>
    </w:p>
    <w:p w14:paraId="7B6DCCB7" w14:textId="77777777" w:rsidR="00F8777C" w:rsidRPr="00695AE3" w:rsidRDefault="005E6454">
      <w:pPr>
        <w:ind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1.4</w:t>
      </w:r>
      <w:r w:rsidRPr="00695AE3">
        <w:rPr>
          <w:rFonts w:asciiTheme="minorEastAsia" w:eastAsiaTheme="minorEastAsia" w:hAnsiTheme="minorEastAsia" w:cs="Arial" w:hint="eastAsia"/>
          <w:color w:val="000000" w:themeColor="text1"/>
          <w:szCs w:val="21"/>
        </w:rPr>
        <w:t>.内存不小于64G；</w:t>
      </w:r>
    </w:p>
    <w:p w14:paraId="3E538A55" w14:textId="5B2CFDFD"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hint="eastAsia"/>
          <w:color w:val="000000" w:themeColor="text1"/>
          <w:szCs w:val="21"/>
        </w:rPr>
        <w:t>1.5.镜头接口: G型接口（不接受E-Mount等接口转接方式）</w:t>
      </w:r>
      <w:r w:rsidR="00CB07FB" w:rsidRPr="00695AE3">
        <w:rPr>
          <w:rFonts w:asciiTheme="minorEastAsia" w:eastAsiaTheme="minorEastAsia" w:hAnsiTheme="minorEastAsia" w:cs="Arial" w:hint="eastAsia"/>
          <w:color w:val="000000" w:themeColor="text1"/>
          <w:szCs w:val="21"/>
        </w:rPr>
        <w:t>；</w:t>
      </w:r>
    </w:p>
    <w:p w14:paraId="25EEB07A" w14:textId="77777777" w:rsidR="00F8777C" w:rsidRPr="00695AE3" w:rsidRDefault="005E6454">
      <w:pPr>
        <w:ind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1.6.具备图像触发功能，最小可由21×16像素区域的强度变化进行触发；</w:t>
      </w:r>
    </w:p>
    <w:p w14:paraId="50F50ABE"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hint="eastAsia"/>
          <w:color w:val="000000" w:themeColor="text1"/>
          <w:szCs w:val="21"/>
        </w:rPr>
        <w:t>1.7.具备DP视频实时输出接口，可以显示输出高清DP视频影像；</w:t>
      </w:r>
    </w:p>
    <w:p w14:paraId="63A9ED5E"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1.8.  附带高速摄像机专用三防储运箱；</w:t>
      </w:r>
    </w:p>
    <w:p w14:paraId="090420E5"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1</w:t>
      </w:r>
      <w:r w:rsidRPr="00695AE3">
        <w:rPr>
          <w:rFonts w:asciiTheme="minorEastAsia" w:eastAsiaTheme="minorEastAsia" w:hAnsiTheme="minorEastAsia" w:cs="Arial"/>
          <w:color w:val="000000" w:themeColor="text1"/>
          <w:szCs w:val="21"/>
        </w:rPr>
        <w:t>.</w:t>
      </w:r>
      <w:r w:rsidRPr="00695AE3">
        <w:rPr>
          <w:rFonts w:asciiTheme="minorEastAsia" w:eastAsiaTheme="minorEastAsia" w:hAnsiTheme="minorEastAsia" w:cs="Arial" w:hint="eastAsia"/>
          <w:color w:val="000000" w:themeColor="text1"/>
          <w:szCs w:val="21"/>
        </w:rPr>
        <w:t>9. 数据传输接口：千兆以太网或USB3.0接口；</w:t>
      </w:r>
    </w:p>
    <w:p w14:paraId="7E6E9A53"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1</w:t>
      </w:r>
      <w:r w:rsidRPr="00695AE3">
        <w:rPr>
          <w:rFonts w:asciiTheme="minorEastAsia" w:eastAsiaTheme="minorEastAsia" w:hAnsiTheme="minorEastAsia" w:cs="Arial"/>
          <w:color w:val="000000" w:themeColor="text1"/>
          <w:szCs w:val="21"/>
        </w:rPr>
        <w:t>.1</w:t>
      </w:r>
      <w:r w:rsidRPr="00695AE3">
        <w:rPr>
          <w:rFonts w:asciiTheme="minorEastAsia" w:eastAsiaTheme="minorEastAsia" w:hAnsiTheme="minorEastAsia" w:cs="Arial" w:hint="eastAsia"/>
          <w:color w:val="000000" w:themeColor="text1"/>
          <w:szCs w:val="21"/>
        </w:rPr>
        <w:t>0. 感光度：单色CMOS传感器，感光度不低于100000（REI）标准；</w:t>
      </w:r>
    </w:p>
    <w:p w14:paraId="742357A3"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1.11. 像素尺寸：不低于20微米。</w:t>
      </w:r>
    </w:p>
    <w:p w14:paraId="0AE6013A" w14:textId="77777777" w:rsidR="00F8777C" w:rsidRPr="00695AE3" w:rsidRDefault="00835241">
      <w:pPr>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2</w:t>
      </w:r>
      <w:r w:rsidR="005E6454" w:rsidRPr="00695AE3">
        <w:rPr>
          <w:rFonts w:asciiTheme="minorEastAsia" w:eastAsiaTheme="minorEastAsia" w:hAnsiTheme="minorEastAsia" w:cs="Arial"/>
          <w:color w:val="000000" w:themeColor="text1"/>
          <w:szCs w:val="21"/>
        </w:rPr>
        <w:t xml:space="preserve">. </w:t>
      </w:r>
      <w:r w:rsidR="005E6454" w:rsidRPr="00695AE3">
        <w:rPr>
          <w:rFonts w:asciiTheme="minorEastAsia" w:eastAsiaTheme="minorEastAsia" w:hAnsiTheme="minorEastAsia" w:cs="Arial" w:hint="eastAsia"/>
          <w:color w:val="000000" w:themeColor="text1"/>
          <w:szCs w:val="21"/>
        </w:rPr>
        <w:t>镜头部分</w:t>
      </w:r>
    </w:p>
    <w:p w14:paraId="34C9CF09"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 xml:space="preserve">2.1  </w:t>
      </w:r>
      <w:r w:rsidRPr="00695AE3">
        <w:rPr>
          <w:rFonts w:asciiTheme="minorEastAsia" w:eastAsiaTheme="minorEastAsia" w:hAnsiTheme="minorEastAsia" w:cs="Arial" w:hint="eastAsia"/>
          <w:color w:val="000000" w:themeColor="text1"/>
          <w:szCs w:val="21"/>
        </w:rPr>
        <w:t xml:space="preserve"> 长距离工作显微镜由显微镜与物镜组成，显微镜支持2倍与3.3倍物镜切换； </w:t>
      </w:r>
      <w:r w:rsidRPr="00695AE3">
        <w:rPr>
          <w:rFonts w:asciiTheme="minorEastAsia" w:eastAsiaTheme="minorEastAsia" w:hAnsiTheme="minorEastAsia" w:cs="Arial" w:hint="eastAsia"/>
          <w:color w:val="000000" w:themeColor="text1"/>
          <w:szCs w:val="21"/>
        </w:rPr>
        <w:lastRenderedPageBreak/>
        <w:t>2X变倍体范围：1.16X-14X；3.3X变倍</w:t>
      </w:r>
      <w:proofErr w:type="gramStart"/>
      <w:r w:rsidRPr="00695AE3">
        <w:rPr>
          <w:rFonts w:asciiTheme="minorEastAsia" w:eastAsiaTheme="minorEastAsia" w:hAnsiTheme="minorEastAsia" w:cs="Arial" w:hint="eastAsia"/>
          <w:color w:val="000000" w:themeColor="text1"/>
          <w:szCs w:val="21"/>
        </w:rPr>
        <w:t>体范围</w:t>
      </w:r>
      <w:proofErr w:type="gramEnd"/>
      <w:r w:rsidRPr="00695AE3">
        <w:rPr>
          <w:rFonts w:asciiTheme="minorEastAsia" w:eastAsiaTheme="minorEastAsia" w:hAnsiTheme="minorEastAsia" w:cs="Arial" w:hint="eastAsia"/>
          <w:color w:val="000000" w:themeColor="text1"/>
          <w:szCs w:val="21"/>
        </w:rPr>
        <w:t>1.91X-23.10X；</w:t>
      </w:r>
    </w:p>
    <w:p w14:paraId="3D185241" w14:textId="77777777" w:rsidR="00F8777C" w:rsidRPr="00695AE3" w:rsidRDefault="005E6454" w:rsidP="00835241">
      <w:pPr>
        <w:tabs>
          <w:tab w:val="left" w:pos="1080"/>
          <w:tab w:val="left" w:pos="3420"/>
        </w:tabs>
        <w:ind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bCs/>
          <w:color w:val="000000" w:themeColor="text1"/>
          <w:szCs w:val="21"/>
        </w:rPr>
        <w:t xml:space="preserve">2.2    </w:t>
      </w:r>
      <w:r w:rsidRPr="00695AE3">
        <w:rPr>
          <w:rFonts w:asciiTheme="minorEastAsia" w:eastAsiaTheme="minorEastAsia" w:hAnsiTheme="minorEastAsia" w:cs="Arial" w:hint="eastAsia"/>
          <w:bCs/>
          <w:color w:val="000000" w:themeColor="text1"/>
          <w:szCs w:val="21"/>
        </w:rPr>
        <w:t>微距镜头及近摄接圈部分：</w:t>
      </w:r>
      <w:r w:rsidRPr="00695AE3">
        <w:rPr>
          <w:rFonts w:asciiTheme="minorEastAsia" w:eastAsiaTheme="minorEastAsia" w:hAnsiTheme="minorEastAsia" w:cs="Arial" w:hint="eastAsia"/>
          <w:color w:val="000000" w:themeColor="text1"/>
          <w:szCs w:val="21"/>
        </w:rPr>
        <w:t>镜头焦距：100mm；最大光圈：F2.8；微距镜头需搭配专业微距近摄接圈；近摄接口： G型接口；放大倍率：2倍。</w:t>
      </w:r>
    </w:p>
    <w:p w14:paraId="6918541D" w14:textId="77777777" w:rsidR="00F8777C" w:rsidRPr="00695AE3" w:rsidRDefault="005E6454" w:rsidP="00835241">
      <w:pPr>
        <w:tabs>
          <w:tab w:val="left" w:pos="1080"/>
          <w:tab w:val="left" w:pos="3420"/>
        </w:tabs>
        <w:ind w:firstLine="420"/>
        <w:rPr>
          <w:rFonts w:asciiTheme="minorEastAsia" w:eastAsiaTheme="minorEastAsia" w:hAnsiTheme="minorEastAsia" w:cs="Arial"/>
          <w:bCs/>
          <w:color w:val="000000" w:themeColor="text1"/>
          <w:szCs w:val="21"/>
        </w:rPr>
      </w:pPr>
      <w:r w:rsidRPr="00695AE3">
        <w:rPr>
          <w:rFonts w:asciiTheme="minorEastAsia" w:eastAsiaTheme="minorEastAsia" w:hAnsiTheme="minorEastAsia" w:cs="Arial" w:hint="eastAsia"/>
          <w:color w:val="000000" w:themeColor="text1"/>
          <w:szCs w:val="21"/>
        </w:rPr>
        <w:t>变</w:t>
      </w:r>
      <w:r w:rsidRPr="00695AE3">
        <w:rPr>
          <w:rFonts w:asciiTheme="minorEastAsia" w:eastAsiaTheme="minorEastAsia" w:hAnsiTheme="minorEastAsia" w:cs="Arial" w:hint="eastAsia"/>
          <w:bCs/>
          <w:color w:val="000000" w:themeColor="text1"/>
          <w:szCs w:val="21"/>
        </w:rPr>
        <w:t>焦镜头部分：</w:t>
      </w:r>
      <w:r w:rsidRPr="00695AE3">
        <w:rPr>
          <w:rFonts w:asciiTheme="minorEastAsia" w:eastAsiaTheme="minorEastAsia" w:hAnsiTheme="minorEastAsia" w:cs="Arial" w:hint="eastAsia"/>
          <w:color w:val="000000" w:themeColor="text1"/>
          <w:szCs w:val="21"/>
        </w:rPr>
        <w:t>镜头焦距：</w:t>
      </w:r>
      <w:r w:rsidRPr="00695AE3">
        <w:rPr>
          <w:rFonts w:asciiTheme="minorEastAsia" w:eastAsiaTheme="minorEastAsia" w:hAnsiTheme="minorEastAsia" w:cs="Arial"/>
          <w:color w:val="000000" w:themeColor="text1"/>
          <w:szCs w:val="21"/>
        </w:rPr>
        <w:t>28-75mm；最大光圈：F2.8。</w:t>
      </w:r>
    </w:p>
    <w:p w14:paraId="655FC7D5" w14:textId="77777777" w:rsidR="00F8777C" w:rsidRPr="00695AE3" w:rsidRDefault="005E6454">
      <w:pPr>
        <w:numPr>
          <w:ilvl w:val="0"/>
          <w:numId w:val="1"/>
        </w:numPr>
        <w:rPr>
          <w:rFonts w:asciiTheme="minorEastAsia" w:eastAsiaTheme="minorEastAsia" w:hAnsiTheme="minorEastAsia" w:cs="Arial"/>
          <w:color w:val="000000" w:themeColor="text1"/>
          <w:szCs w:val="21"/>
        </w:rPr>
      </w:pPr>
      <w:proofErr w:type="gramStart"/>
      <w:r w:rsidRPr="00695AE3">
        <w:rPr>
          <w:rFonts w:asciiTheme="minorEastAsia" w:eastAsiaTheme="minorEastAsia" w:hAnsiTheme="minorEastAsia" w:cs="Arial" w:hint="eastAsia"/>
          <w:color w:val="000000" w:themeColor="text1"/>
          <w:szCs w:val="21"/>
        </w:rPr>
        <w:t>高速无频闪光</w:t>
      </w:r>
      <w:proofErr w:type="gramEnd"/>
      <w:r w:rsidRPr="00695AE3">
        <w:rPr>
          <w:rFonts w:asciiTheme="minorEastAsia" w:eastAsiaTheme="minorEastAsia" w:hAnsiTheme="minorEastAsia" w:cs="Arial" w:hint="eastAsia"/>
          <w:color w:val="000000" w:themeColor="text1"/>
          <w:szCs w:val="21"/>
        </w:rPr>
        <w:t>源部分</w:t>
      </w:r>
    </w:p>
    <w:p w14:paraId="2682146A"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3.1</w:t>
      </w:r>
      <w:r w:rsidRPr="00695AE3">
        <w:rPr>
          <w:rFonts w:asciiTheme="minorEastAsia" w:eastAsiaTheme="minorEastAsia" w:hAnsiTheme="minorEastAsia" w:cs="Arial" w:hint="eastAsia"/>
          <w:color w:val="000000" w:themeColor="text1"/>
          <w:szCs w:val="21"/>
        </w:rPr>
        <w:t>.</w:t>
      </w:r>
      <w:r w:rsidRPr="00695AE3">
        <w:rPr>
          <w:rFonts w:asciiTheme="minorEastAsia" w:eastAsiaTheme="minorEastAsia" w:hAnsiTheme="minorEastAsia" w:cs="Arial"/>
          <w:color w:val="000000" w:themeColor="text1"/>
          <w:szCs w:val="21"/>
        </w:rPr>
        <w:t xml:space="preserve"> </w:t>
      </w:r>
      <w:r w:rsidRPr="00695AE3">
        <w:rPr>
          <w:rFonts w:asciiTheme="minorEastAsia" w:eastAsiaTheme="minorEastAsia" w:hAnsiTheme="minorEastAsia" w:cs="Arial" w:hint="eastAsia"/>
          <w:color w:val="000000" w:themeColor="text1"/>
          <w:szCs w:val="21"/>
        </w:rPr>
        <w:t xml:space="preserve">  灯头功率：不低于40W；</w:t>
      </w:r>
    </w:p>
    <w:p w14:paraId="6755FEC5" w14:textId="4C0EA37A"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3.2</w:t>
      </w:r>
      <w:r w:rsidRPr="00695AE3">
        <w:rPr>
          <w:rFonts w:asciiTheme="minorEastAsia" w:eastAsiaTheme="minorEastAsia" w:hAnsiTheme="minorEastAsia" w:cs="Arial" w:hint="eastAsia"/>
          <w:color w:val="000000" w:themeColor="text1"/>
          <w:szCs w:val="21"/>
        </w:rPr>
        <w:t>.   单次使用时长 : 全亮模式可连续开机72小</w:t>
      </w:r>
      <w:r w:rsidR="0039676D">
        <w:rPr>
          <w:rFonts w:asciiTheme="minorEastAsia" w:eastAsiaTheme="minorEastAsia" w:hAnsiTheme="minorEastAsia" w:cs="Arial" w:hint="eastAsia"/>
          <w:color w:val="000000" w:themeColor="text1"/>
          <w:szCs w:val="21"/>
        </w:rPr>
        <w:t>时</w:t>
      </w:r>
      <w:r w:rsidRPr="00695AE3">
        <w:rPr>
          <w:rFonts w:asciiTheme="minorEastAsia" w:eastAsiaTheme="minorEastAsia" w:hAnsiTheme="minorEastAsia" w:cs="Arial" w:hint="eastAsia"/>
          <w:color w:val="000000" w:themeColor="text1"/>
          <w:szCs w:val="21"/>
        </w:rPr>
        <w:t>以上，有调光强弱的功能；</w:t>
      </w:r>
    </w:p>
    <w:p w14:paraId="691BCAB8"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3.3</w:t>
      </w:r>
      <w:r w:rsidRPr="00695AE3">
        <w:rPr>
          <w:rFonts w:asciiTheme="minorEastAsia" w:eastAsiaTheme="minorEastAsia" w:hAnsiTheme="minorEastAsia" w:cs="Arial" w:hint="eastAsia"/>
          <w:color w:val="000000" w:themeColor="text1"/>
          <w:szCs w:val="21"/>
        </w:rPr>
        <w:t>.   色温6000-6500K。</w:t>
      </w:r>
    </w:p>
    <w:p w14:paraId="6A3CD80C" w14:textId="77777777" w:rsidR="00F8777C" w:rsidRPr="00695AE3" w:rsidRDefault="005E6454">
      <w:pPr>
        <w:numPr>
          <w:ilvl w:val="0"/>
          <w:numId w:val="1"/>
        </w:numPr>
        <w:tabs>
          <w:tab w:val="left" w:pos="1080"/>
          <w:tab w:val="left" w:pos="3420"/>
        </w:tabs>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 xml:space="preserve"> 高精度同步触发器</w:t>
      </w:r>
      <w:r w:rsidRPr="00695AE3">
        <w:rPr>
          <w:rFonts w:asciiTheme="minorEastAsia" w:eastAsiaTheme="minorEastAsia" w:hAnsiTheme="minorEastAsia" w:cs="Arial"/>
          <w:color w:val="000000" w:themeColor="text1"/>
          <w:szCs w:val="21"/>
        </w:rPr>
        <w:t>部分：</w:t>
      </w:r>
    </w:p>
    <w:p w14:paraId="3B393115" w14:textId="77777777" w:rsidR="00F8777C" w:rsidRPr="00695AE3" w:rsidRDefault="005E6454">
      <w:pPr>
        <w:numPr>
          <w:ilvl w:val="1"/>
          <w:numId w:val="0"/>
        </w:numPr>
        <w:tabs>
          <w:tab w:val="left" w:pos="1080"/>
          <w:tab w:val="left" w:pos="3420"/>
        </w:tabs>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4.1.</w:t>
      </w:r>
      <w:r w:rsidRPr="00695AE3">
        <w:rPr>
          <w:rFonts w:asciiTheme="minorEastAsia" w:eastAsiaTheme="minorEastAsia" w:hAnsiTheme="minorEastAsia" w:cs="Arial" w:hint="eastAsia"/>
          <w:color w:val="000000" w:themeColor="text1"/>
          <w:szCs w:val="21"/>
        </w:rPr>
        <w:t xml:space="preserve">  触发输入/输出接口：输入信号接口不低于1个、输出信号接口不低于4个；</w:t>
      </w:r>
    </w:p>
    <w:p w14:paraId="1C1CBB9D" w14:textId="77777777" w:rsidR="00F8777C" w:rsidRPr="00695AE3" w:rsidRDefault="005E6454">
      <w:pPr>
        <w:numPr>
          <w:ilvl w:val="1"/>
          <w:numId w:val="0"/>
        </w:numPr>
        <w:tabs>
          <w:tab w:val="left" w:pos="1080"/>
          <w:tab w:val="left" w:pos="3420"/>
        </w:tabs>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color w:val="000000" w:themeColor="text1"/>
          <w:szCs w:val="21"/>
        </w:rPr>
        <w:t>4.2.</w:t>
      </w:r>
      <w:r w:rsidRPr="00695AE3">
        <w:rPr>
          <w:rFonts w:asciiTheme="minorEastAsia" w:eastAsiaTheme="minorEastAsia" w:hAnsiTheme="minorEastAsia" w:cs="Arial" w:hint="eastAsia"/>
          <w:color w:val="000000" w:themeColor="text1"/>
          <w:szCs w:val="21"/>
        </w:rPr>
        <w:t xml:space="preserve">  同步精度：不高于3ns；</w:t>
      </w:r>
    </w:p>
    <w:p w14:paraId="1556265E" w14:textId="77777777" w:rsidR="00F8777C" w:rsidRPr="00695AE3" w:rsidRDefault="005E6454">
      <w:pPr>
        <w:numPr>
          <w:ilvl w:val="1"/>
          <w:numId w:val="0"/>
        </w:numPr>
        <w:tabs>
          <w:tab w:val="left" w:pos="1080"/>
          <w:tab w:val="left" w:pos="3420"/>
        </w:tabs>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hint="eastAsia"/>
          <w:color w:val="000000" w:themeColor="text1"/>
          <w:szCs w:val="21"/>
        </w:rPr>
        <w:t xml:space="preserve">4.3. </w:t>
      </w:r>
      <w:proofErr w:type="gramStart"/>
      <w:r w:rsidRPr="00695AE3">
        <w:rPr>
          <w:rFonts w:asciiTheme="minorEastAsia" w:eastAsiaTheme="minorEastAsia" w:hAnsiTheme="minorEastAsia" w:cs="Arial" w:hint="eastAsia"/>
          <w:color w:val="000000" w:themeColor="text1"/>
          <w:szCs w:val="21"/>
        </w:rPr>
        <w:t>开漏正向</w:t>
      </w:r>
      <w:proofErr w:type="gramEnd"/>
      <w:r w:rsidRPr="00695AE3">
        <w:rPr>
          <w:rFonts w:asciiTheme="minorEastAsia" w:eastAsiaTheme="minorEastAsia" w:hAnsiTheme="minorEastAsia" w:cs="Arial" w:hint="eastAsia"/>
          <w:color w:val="000000" w:themeColor="text1"/>
          <w:szCs w:val="21"/>
        </w:rPr>
        <w:t>触发延时：&lt;200ns（需提供国家认证认可的CNAS检测机构出具的证明文件）；</w:t>
      </w:r>
    </w:p>
    <w:p w14:paraId="250A9DB2" w14:textId="77777777" w:rsidR="00F8777C" w:rsidRPr="00695AE3" w:rsidRDefault="005E6454">
      <w:pPr>
        <w:numPr>
          <w:ilvl w:val="1"/>
          <w:numId w:val="0"/>
        </w:numPr>
        <w:tabs>
          <w:tab w:val="left" w:pos="1080"/>
          <w:tab w:val="left" w:pos="3420"/>
        </w:tabs>
        <w:ind w:firstLineChars="200" w:firstLine="420"/>
        <w:rPr>
          <w:rFonts w:asciiTheme="minorEastAsia" w:eastAsiaTheme="minorEastAsia" w:hAnsiTheme="minorEastAsia" w:cs="Arial"/>
          <w:color w:val="000000" w:themeColor="text1"/>
          <w:szCs w:val="21"/>
        </w:rPr>
      </w:pPr>
      <w:r w:rsidRPr="00695AE3">
        <w:rPr>
          <w:rFonts w:hAnsi="宋体" w:hint="eastAsia"/>
          <w:color w:val="000000" w:themeColor="text1"/>
          <w:szCs w:val="24"/>
        </w:rPr>
        <w:t>★</w:t>
      </w:r>
      <w:r w:rsidRPr="00695AE3">
        <w:rPr>
          <w:rFonts w:asciiTheme="minorEastAsia" w:eastAsiaTheme="minorEastAsia" w:hAnsiTheme="minorEastAsia" w:cs="Arial" w:hint="eastAsia"/>
          <w:color w:val="000000" w:themeColor="text1"/>
          <w:szCs w:val="21"/>
        </w:rPr>
        <w:t xml:space="preserve">4.4. </w:t>
      </w:r>
      <w:proofErr w:type="gramStart"/>
      <w:r w:rsidRPr="00695AE3">
        <w:rPr>
          <w:rFonts w:asciiTheme="minorEastAsia" w:eastAsiaTheme="minorEastAsia" w:hAnsiTheme="minorEastAsia" w:cs="Arial" w:hint="eastAsia"/>
          <w:color w:val="000000" w:themeColor="text1"/>
          <w:szCs w:val="21"/>
        </w:rPr>
        <w:t>开漏负向</w:t>
      </w:r>
      <w:proofErr w:type="gramEnd"/>
      <w:r w:rsidRPr="00695AE3">
        <w:rPr>
          <w:rFonts w:asciiTheme="minorEastAsia" w:eastAsiaTheme="minorEastAsia" w:hAnsiTheme="minorEastAsia" w:cs="Arial" w:hint="eastAsia"/>
          <w:color w:val="000000" w:themeColor="text1"/>
          <w:szCs w:val="21"/>
        </w:rPr>
        <w:t>触发延时：&lt;60ns（需提供国家认证认可的CNAS检测机构出具的证明文件）；</w:t>
      </w:r>
    </w:p>
    <w:p w14:paraId="23507C53" w14:textId="77777777" w:rsidR="00F8777C" w:rsidRPr="00695AE3" w:rsidRDefault="005E6454">
      <w:pPr>
        <w:numPr>
          <w:ilvl w:val="1"/>
          <w:numId w:val="0"/>
        </w:numPr>
        <w:tabs>
          <w:tab w:val="left" w:pos="1080"/>
          <w:tab w:val="left" w:pos="3420"/>
        </w:tabs>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 xml:space="preserve">4.5.  </w:t>
      </w:r>
      <w:r w:rsidRPr="00695AE3">
        <w:rPr>
          <w:rFonts w:asciiTheme="minorEastAsia" w:eastAsiaTheme="minorEastAsia" w:hAnsiTheme="minorEastAsia" w:cs="Arial" w:hint="eastAsia"/>
          <w:color w:val="000000" w:themeColor="text1"/>
          <w:szCs w:val="21"/>
        </w:rPr>
        <w:t>内置可充电电池组，待机时间＞72h，连续工作时间＞3h, 支持自动关机设置</w:t>
      </w:r>
    </w:p>
    <w:p w14:paraId="61BE3AA4" w14:textId="77777777" w:rsidR="00F8777C" w:rsidRPr="00695AE3" w:rsidRDefault="005E6454">
      <w:pPr>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w:t>
      </w:r>
      <w:r w:rsidRPr="00695AE3">
        <w:rPr>
          <w:rFonts w:asciiTheme="minorEastAsia" w:eastAsiaTheme="minorEastAsia" w:hAnsiTheme="minorEastAsia" w:cs="Arial"/>
          <w:color w:val="000000" w:themeColor="text1"/>
          <w:szCs w:val="21"/>
        </w:rPr>
        <w:t xml:space="preserve"> </w:t>
      </w:r>
      <w:r w:rsidRPr="00695AE3">
        <w:rPr>
          <w:rFonts w:asciiTheme="minorEastAsia" w:eastAsiaTheme="minorEastAsia" w:hAnsiTheme="minorEastAsia" w:cs="Arial" w:hint="eastAsia"/>
          <w:color w:val="000000" w:themeColor="text1"/>
          <w:szCs w:val="21"/>
        </w:rPr>
        <w:t>三脚架及云台部分：</w:t>
      </w:r>
    </w:p>
    <w:p w14:paraId="59DC9226" w14:textId="77777777"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.1. 最大承重：12公斤；</w:t>
      </w:r>
      <w:r w:rsidRPr="00695AE3">
        <w:rPr>
          <w:rFonts w:asciiTheme="minorEastAsia" w:eastAsiaTheme="minorEastAsia" w:hAnsiTheme="minorEastAsia" w:cs="Arial"/>
          <w:color w:val="000000" w:themeColor="text1"/>
          <w:szCs w:val="21"/>
        </w:rPr>
        <w:t xml:space="preserve"> </w:t>
      </w:r>
    </w:p>
    <w:p w14:paraId="7DDF9D35" w14:textId="57F2BF35"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.2. 三脚架自重3.5公斤</w:t>
      </w:r>
      <w:r w:rsidR="00FA40D6" w:rsidRPr="00695AE3">
        <w:rPr>
          <w:rFonts w:asciiTheme="minorEastAsia" w:eastAsiaTheme="minorEastAsia" w:hAnsiTheme="minorEastAsia" w:cs="Arial" w:hint="eastAsia"/>
          <w:color w:val="000000" w:themeColor="text1"/>
          <w:szCs w:val="21"/>
        </w:rPr>
        <w:t>；</w:t>
      </w:r>
    </w:p>
    <w:p w14:paraId="069EFF8E" w14:textId="77777777"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.3. 工作支撑高度：0</w:t>
      </w:r>
      <w:r w:rsidRPr="00695AE3">
        <w:rPr>
          <w:rFonts w:asciiTheme="minorEastAsia" w:eastAsiaTheme="minorEastAsia" w:hAnsiTheme="minorEastAsia" w:cs="Arial"/>
          <w:color w:val="000000" w:themeColor="text1"/>
          <w:szCs w:val="21"/>
        </w:rPr>
        <w:t>.2-</w:t>
      </w:r>
      <w:r w:rsidRPr="00695AE3">
        <w:rPr>
          <w:rFonts w:asciiTheme="minorEastAsia" w:eastAsiaTheme="minorEastAsia" w:hAnsiTheme="minorEastAsia" w:cs="Arial" w:hint="eastAsia"/>
          <w:color w:val="000000" w:themeColor="text1"/>
          <w:szCs w:val="21"/>
        </w:rPr>
        <w:t>1.7米可调节；</w:t>
      </w:r>
    </w:p>
    <w:p w14:paraId="1CBEA376" w14:textId="169E4207"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.4. 支持</w:t>
      </w:r>
      <w:proofErr w:type="gramStart"/>
      <w:r w:rsidRPr="00695AE3">
        <w:rPr>
          <w:rFonts w:asciiTheme="minorEastAsia" w:eastAsiaTheme="minorEastAsia" w:hAnsiTheme="minorEastAsia" w:cs="Arial" w:hint="eastAsia"/>
          <w:color w:val="000000" w:themeColor="text1"/>
          <w:szCs w:val="21"/>
        </w:rPr>
        <w:t>脚管角度</w:t>
      </w:r>
      <w:proofErr w:type="gramEnd"/>
      <w:r w:rsidRPr="00695AE3">
        <w:rPr>
          <w:rFonts w:asciiTheme="minorEastAsia" w:eastAsiaTheme="minorEastAsia" w:hAnsiTheme="minorEastAsia" w:cs="Arial" w:hint="eastAsia"/>
          <w:color w:val="000000" w:themeColor="text1"/>
          <w:szCs w:val="21"/>
        </w:rPr>
        <w:t>可调：支持25度、46度、66度、88度开合调节</w:t>
      </w:r>
      <w:r w:rsidR="00FA40D6" w:rsidRPr="00695AE3">
        <w:rPr>
          <w:rFonts w:asciiTheme="minorEastAsia" w:eastAsiaTheme="minorEastAsia" w:hAnsiTheme="minorEastAsia" w:cs="Arial" w:hint="eastAsia"/>
          <w:color w:val="000000" w:themeColor="text1"/>
          <w:szCs w:val="21"/>
        </w:rPr>
        <w:t>；</w:t>
      </w:r>
    </w:p>
    <w:p w14:paraId="5891942C" w14:textId="77777777"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5</w:t>
      </w:r>
      <w:r w:rsidRPr="00695AE3">
        <w:rPr>
          <w:rFonts w:asciiTheme="minorEastAsia" w:eastAsiaTheme="minorEastAsia" w:hAnsiTheme="minorEastAsia" w:cs="Arial" w:hint="eastAsia"/>
          <w:color w:val="000000" w:themeColor="text1"/>
          <w:szCs w:val="21"/>
        </w:rPr>
        <w:t>.5.专业微距云台</w:t>
      </w:r>
    </w:p>
    <w:p w14:paraId="63EE3F90" w14:textId="77777777" w:rsidR="00F8777C" w:rsidRPr="00695AE3" w:rsidRDefault="005E6454">
      <w:pPr>
        <w:ind w:leftChars="200" w:left="420"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7.5.1.最大承重：不小于10公斤；</w:t>
      </w:r>
    </w:p>
    <w:p w14:paraId="46096083" w14:textId="77777777" w:rsidR="00F8777C" w:rsidRPr="00695AE3" w:rsidRDefault="005E6454">
      <w:pPr>
        <w:ind w:leftChars="200" w:left="420"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7.5.2.最大工作距离：不小于170mm；</w:t>
      </w:r>
    </w:p>
    <w:p w14:paraId="70C85C53" w14:textId="520F5F1F" w:rsidR="00F8777C" w:rsidRPr="00695AE3" w:rsidRDefault="005E6454">
      <w:pPr>
        <w:ind w:leftChars="200" w:left="420"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7.5.3.最大运行速度：不小于1cm</w:t>
      </w:r>
      <w:r w:rsidRPr="00695AE3">
        <w:rPr>
          <w:rFonts w:asciiTheme="minorEastAsia" w:eastAsiaTheme="minorEastAsia" w:hAnsiTheme="minorEastAsia" w:cs="Arial"/>
          <w:color w:val="000000" w:themeColor="text1"/>
          <w:szCs w:val="21"/>
        </w:rPr>
        <w:t>/</w:t>
      </w:r>
      <w:r w:rsidRPr="00695AE3">
        <w:rPr>
          <w:rFonts w:asciiTheme="minorEastAsia" w:eastAsiaTheme="minorEastAsia" w:hAnsiTheme="minorEastAsia" w:cs="Arial" w:hint="eastAsia"/>
          <w:color w:val="000000" w:themeColor="text1"/>
          <w:szCs w:val="21"/>
        </w:rPr>
        <w:t>s</w:t>
      </w:r>
      <w:r w:rsidR="0039676D" w:rsidRPr="00695AE3">
        <w:rPr>
          <w:rFonts w:asciiTheme="minorEastAsia" w:eastAsiaTheme="minorEastAsia" w:hAnsiTheme="minorEastAsia" w:cs="Arial" w:hint="eastAsia"/>
          <w:color w:val="000000" w:themeColor="text1"/>
          <w:szCs w:val="21"/>
        </w:rPr>
        <w:t>；</w:t>
      </w:r>
    </w:p>
    <w:p w14:paraId="518ADB15" w14:textId="77777777" w:rsidR="00F8777C" w:rsidRPr="00695AE3" w:rsidRDefault="005E6454">
      <w:pPr>
        <w:ind w:leftChars="200" w:left="420" w:firstLineChars="300" w:firstLine="63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7.5.3.步进精度：0.01mm。</w:t>
      </w:r>
    </w:p>
    <w:p w14:paraId="57038314" w14:textId="77777777" w:rsidR="00F8777C" w:rsidRPr="00695AE3" w:rsidRDefault="005E6454">
      <w:pPr>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 xml:space="preserve">6. </w:t>
      </w:r>
      <w:r w:rsidRPr="00695AE3">
        <w:rPr>
          <w:rFonts w:asciiTheme="minorEastAsia" w:eastAsiaTheme="minorEastAsia" w:hAnsiTheme="minorEastAsia" w:cs="Arial" w:hint="eastAsia"/>
          <w:color w:val="000000" w:themeColor="text1"/>
          <w:szCs w:val="21"/>
        </w:rPr>
        <w:t>数据采集用工作站：</w:t>
      </w:r>
    </w:p>
    <w:p w14:paraId="3CC876EC"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hint="eastAsia"/>
          <w:color w:val="000000" w:themeColor="text1"/>
          <w:szCs w:val="21"/>
        </w:rPr>
        <w:t>品牌商用电脑，配置不低于：</w:t>
      </w:r>
      <w:r w:rsidRPr="00695AE3">
        <w:rPr>
          <w:rFonts w:asciiTheme="minorEastAsia" w:eastAsiaTheme="minorEastAsia" w:hAnsiTheme="minorEastAsia" w:cs="Arial"/>
          <w:color w:val="000000" w:themeColor="text1"/>
          <w:szCs w:val="21"/>
        </w:rPr>
        <w:t xml:space="preserve"> </w:t>
      </w:r>
      <w:r w:rsidRPr="00695AE3">
        <w:rPr>
          <w:rFonts w:asciiTheme="minorEastAsia" w:eastAsiaTheme="minorEastAsia" w:hAnsiTheme="minorEastAsia" w:cs="Arial" w:hint="eastAsia"/>
          <w:color w:val="000000" w:themeColor="text1"/>
          <w:szCs w:val="21"/>
        </w:rPr>
        <w:t>i9-11900K处理器、64G内存、1T固态硬盘+16T机械硬盘、A4000显卡，win10或以上系统，27寸显示器。</w:t>
      </w:r>
    </w:p>
    <w:p w14:paraId="718721B6" w14:textId="77777777" w:rsidR="00F8777C" w:rsidRPr="00695AE3" w:rsidRDefault="005E6454">
      <w:pPr>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7.</w:t>
      </w:r>
      <w:r w:rsidRPr="00695AE3">
        <w:rPr>
          <w:rFonts w:asciiTheme="minorEastAsia" w:eastAsiaTheme="minorEastAsia" w:hAnsiTheme="minorEastAsia" w:cs="Arial" w:hint="eastAsia"/>
          <w:color w:val="000000" w:themeColor="text1"/>
          <w:szCs w:val="21"/>
        </w:rPr>
        <w:t>电化学工作站：</w:t>
      </w:r>
    </w:p>
    <w:p w14:paraId="6825251F" w14:textId="77777777" w:rsidR="00F8777C" w:rsidRPr="00695AE3" w:rsidRDefault="005E6454">
      <w:pPr>
        <w:ind w:leftChars="200" w:left="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7</w:t>
      </w:r>
      <w:r w:rsidRPr="00695AE3">
        <w:rPr>
          <w:rFonts w:asciiTheme="minorEastAsia" w:eastAsiaTheme="minorEastAsia" w:hAnsiTheme="minorEastAsia" w:cs="Arial" w:hint="eastAsia"/>
          <w:color w:val="000000" w:themeColor="text1"/>
          <w:szCs w:val="21"/>
        </w:rPr>
        <w:t>.1.  扫描时的电位增量：0.1 mV（当扫速为 1,000 V/s时）；</w:t>
      </w:r>
    </w:p>
    <w:p w14:paraId="740E0694"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7</w:t>
      </w:r>
      <w:r w:rsidRPr="00695AE3">
        <w:rPr>
          <w:rFonts w:asciiTheme="minorEastAsia" w:eastAsiaTheme="minorEastAsia" w:hAnsiTheme="minorEastAsia" w:cs="Arial" w:hint="eastAsia"/>
          <w:color w:val="000000" w:themeColor="text1"/>
          <w:szCs w:val="21"/>
        </w:rPr>
        <w:t>.2.  CA和CC的脉冲宽度：0.0001秒至1000秒；</w:t>
      </w:r>
    </w:p>
    <w:p w14:paraId="591F4051"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7</w:t>
      </w:r>
      <w:r w:rsidRPr="00695AE3">
        <w:rPr>
          <w:rFonts w:asciiTheme="minorEastAsia" w:eastAsiaTheme="minorEastAsia" w:hAnsiTheme="minorEastAsia" w:cs="Arial" w:hint="eastAsia"/>
          <w:color w:val="000000" w:themeColor="text1"/>
          <w:szCs w:val="21"/>
        </w:rPr>
        <w:t>.3.  DPV和NPV的脉冲宽度：0.001秒至 10秒；</w:t>
      </w:r>
    </w:p>
    <w:p w14:paraId="1EF35AA4" w14:textId="77777777" w:rsidR="00F8777C" w:rsidRPr="00695AE3" w:rsidRDefault="005E6454">
      <w:pPr>
        <w:ind w:firstLineChars="200" w:firstLine="420"/>
        <w:rPr>
          <w:rFonts w:asciiTheme="minorEastAsia" w:eastAsiaTheme="minorEastAsia" w:hAnsiTheme="minorEastAsia" w:cs="Arial"/>
          <w:color w:val="000000" w:themeColor="text1"/>
          <w:szCs w:val="21"/>
        </w:rPr>
      </w:pPr>
      <w:r w:rsidRPr="00695AE3">
        <w:rPr>
          <w:rFonts w:asciiTheme="minorEastAsia" w:eastAsiaTheme="minorEastAsia" w:hAnsiTheme="minorEastAsia" w:cs="Arial"/>
          <w:color w:val="000000" w:themeColor="text1"/>
          <w:szCs w:val="21"/>
        </w:rPr>
        <w:t>7</w:t>
      </w:r>
      <w:r w:rsidRPr="00695AE3">
        <w:rPr>
          <w:rFonts w:asciiTheme="minorEastAsia" w:eastAsiaTheme="minorEastAsia" w:hAnsiTheme="minorEastAsia" w:cs="Arial" w:hint="eastAsia"/>
          <w:color w:val="000000" w:themeColor="text1"/>
          <w:szCs w:val="21"/>
        </w:rPr>
        <w:t>.4.  SWV频率:1至100kHz。</w:t>
      </w:r>
    </w:p>
    <w:p w14:paraId="78E8F8AD" w14:textId="77777777" w:rsidR="00F8777C" w:rsidRDefault="00F8777C">
      <w:pPr>
        <w:ind w:firstLineChars="200" w:firstLine="420"/>
        <w:rPr>
          <w:rFonts w:asciiTheme="minorEastAsia" w:eastAsiaTheme="minorEastAsia" w:hAnsiTheme="minorEastAsia" w:cs="Arial"/>
          <w:szCs w:val="21"/>
        </w:rPr>
      </w:pPr>
    </w:p>
    <w:p w14:paraId="1C990068" w14:textId="77777777" w:rsidR="00F8777C" w:rsidRDefault="00F8777C">
      <w:pPr>
        <w:ind w:firstLineChars="200" w:firstLine="420"/>
        <w:rPr>
          <w:rFonts w:asciiTheme="minorEastAsia" w:eastAsiaTheme="minorEastAsia" w:hAnsiTheme="minorEastAsia" w:cs="Arial"/>
          <w:szCs w:val="21"/>
        </w:rPr>
      </w:pPr>
    </w:p>
    <w:p w14:paraId="34B15D7D" w14:textId="77777777" w:rsidR="00F8777C" w:rsidRDefault="005E6454">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35C57BC" w14:textId="77777777" w:rsidR="00F8777C" w:rsidRDefault="005E6454">
      <w:pPr>
        <w:numPr>
          <w:ilvl w:val="0"/>
          <w:numId w:val="2"/>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3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≥2次/年，免人工服务费。</w:t>
      </w:r>
      <w:r>
        <w:rPr>
          <w:rFonts w:ascii="宋体" w:hAnsi="宋体" w:hint="eastAsia"/>
          <w:szCs w:val="21"/>
        </w:rPr>
        <w:t>质保期满后，仍需提供专业维修服务，投标人在投标文件中需注明维修服务单项报价。</w:t>
      </w:r>
    </w:p>
    <w:p w14:paraId="589E7A2C" w14:textId="77777777" w:rsidR="00F8777C" w:rsidRDefault="005E6454">
      <w:pPr>
        <w:numPr>
          <w:ilvl w:val="0"/>
          <w:numId w:val="2"/>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52C1D0A3" w14:textId="77777777" w:rsidR="00F8777C" w:rsidRDefault="005E6454">
      <w:pPr>
        <w:pStyle w:val="ae"/>
        <w:numPr>
          <w:ilvl w:val="0"/>
          <w:numId w:val="2"/>
        </w:numPr>
        <w:tabs>
          <w:tab w:val="left" w:pos="709"/>
        </w:tabs>
        <w:spacing w:before="156" w:line="360" w:lineRule="auto"/>
        <w:ind w:firstLineChars="0"/>
        <w:rPr>
          <w:rFonts w:ascii="宋体" w:hAnsi="宋体" w:cs="宋体"/>
        </w:rPr>
      </w:pPr>
      <w:r>
        <w:rPr>
          <w:rFonts w:ascii="宋体" w:hAnsi="宋体"/>
          <w:szCs w:val="21"/>
        </w:rPr>
        <w:lastRenderedPageBreak/>
        <w:t>培训</w:t>
      </w:r>
      <w:r>
        <w:rPr>
          <w:rFonts w:ascii="宋体" w:hAnsi="宋体" w:hint="eastAsia"/>
          <w:szCs w:val="21"/>
        </w:rPr>
        <w:t>要求：</w:t>
      </w:r>
      <w:r>
        <w:rPr>
          <w:rFonts w:ascii="宋体" w:hAnsi="宋体" w:cs="宋体"/>
        </w:rPr>
        <w:t xml:space="preserve">提供培训电子资料及视频；供方免费为用户培训至少3名操作人员进行为期至少2天的现场操作培训以及应用培训，保证用户掌握有关设备的使用、维护、管理和应用等工作要求。不定期的免费提供相关设备应用方面的技术咨询等。 </w:t>
      </w:r>
    </w:p>
    <w:p w14:paraId="706DD135" w14:textId="77777777" w:rsidR="00F8777C" w:rsidRDefault="00F8777C">
      <w:pPr>
        <w:tabs>
          <w:tab w:val="left" w:pos="420"/>
          <w:tab w:val="left" w:pos="900"/>
        </w:tabs>
        <w:spacing w:beforeLines="50" w:before="156" w:line="360" w:lineRule="auto"/>
        <w:ind w:left="420"/>
        <w:rPr>
          <w:rFonts w:ascii="宋体" w:hAnsi="宋体"/>
          <w:b/>
          <w:szCs w:val="21"/>
        </w:rPr>
      </w:pPr>
    </w:p>
    <w:p w14:paraId="3FFFCFD8" w14:textId="68A25988" w:rsidR="00F8777C" w:rsidRDefault="005E6454">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F8777C" w14:paraId="3F9EEF0F" w14:textId="77777777">
        <w:trPr>
          <w:trHeight w:val="522"/>
        </w:trPr>
        <w:tc>
          <w:tcPr>
            <w:tcW w:w="8601" w:type="dxa"/>
            <w:gridSpan w:val="4"/>
            <w:vAlign w:val="center"/>
          </w:tcPr>
          <w:bookmarkEnd w:id="1"/>
          <w:bookmarkEnd w:id="2"/>
          <w:bookmarkEnd w:id="3"/>
          <w:p w14:paraId="53D57965" w14:textId="77777777" w:rsidR="00F8777C" w:rsidRDefault="005E6454">
            <w:pPr>
              <w:widowControl/>
              <w:textAlignment w:val="baseline"/>
              <w:rPr>
                <w:color w:val="000000"/>
                <w:kern w:val="0"/>
                <w:sz w:val="20"/>
                <w:szCs w:val="21"/>
              </w:rPr>
            </w:pPr>
            <w:r>
              <w:rPr>
                <w:color w:val="000000"/>
                <w:kern w:val="0"/>
                <w:sz w:val="20"/>
                <w:szCs w:val="21"/>
              </w:rPr>
              <w:t>现场的检验指标及方法</w:t>
            </w:r>
          </w:p>
        </w:tc>
      </w:tr>
      <w:tr w:rsidR="00F8777C" w14:paraId="5E89738D" w14:textId="77777777">
        <w:trPr>
          <w:trHeight w:val="483"/>
        </w:trPr>
        <w:tc>
          <w:tcPr>
            <w:tcW w:w="726" w:type="dxa"/>
            <w:vAlign w:val="center"/>
          </w:tcPr>
          <w:p w14:paraId="4F45E458" w14:textId="77777777" w:rsidR="00F8777C" w:rsidRDefault="005E6454">
            <w:pPr>
              <w:widowControl/>
              <w:textAlignment w:val="baseline"/>
              <w:rPr>
                <w:color w:val="000000"/>
                <w:kern w:val="0"/>
                <w:sz w:val="20"/>
                <w:szCs w:val="21"/>
              </w:rPr>
            </w:pPr>
            <w:r>
              <w:rPr>
                <w:color w:val="000000"/>
                <w:kern w:val="0"/>
                <w:sz w:val="20"/>
                <w:szCs w:val="21"/>
              </w:rPr>
              <w:t>序号</w:t>
            </w:r>
          </w:p>
        </w:tc>
        <w:tc>
          <w:tcPr>
            <w:tcW w:w="3507" w:type="dxa"/>
            <w:vAlign w:val="center"/>
          </w:tcPr>
          <w:p w14:paraId="4755F243" w14:textId="77777777" w:rsidR="00F8777C" w:rsidRDefault="005E6454">
            <w:pPr>
              <w:widowControl/>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73BDC91" w14:textId="77777777" w:rsidR="00F8777C" w:rsidRDefault="005E6454">
            <w:pPr>
              <w:widowControl/>
              <w:textAlignment w:val="baseline"/>
              <w:rPr>
                <w:color w:val="000000"/>
                <w:kern w:val="0"/>
                <w:sz w:val="20"/>
                <w:szCs w:val="21"/>
              </w:rPr>
            </w:pPr>
            <w:r>
              <w:rPr>
                <w:color w:val="000000"/>
                <w:kern w:val="0"/>
                <w:sz w:val="20"/>
                <w:szCs w:val="21"/>
              </w:rPr>
              <w:t>验收或测试方法</w:t>
            </w:r>
          </w:p>
        </w:tc>
      </w:tr>
      <w:tr w:rsidR="00F8777C" w14:paraId="0492596F" w14:textId="77777777">
        <w:tc>
          <w:tcPr>
            <w:tcW w:w="8601" w:type="dxa"/>
            <w:gridSpan w:val="4"/>
          </w:tcPr>
          <w:p w14:paraId="5A22CFFF" w14:textId="77777777" w:rsidR="00F8777C" w:rsidRDefault="005E6454">
            <w:pPr>
              <w:widowControl/>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F8777C" w14:paraId="673FBA28" w14:textId="77777777">
        <w:tc>
          <w:tcPr>
            <w:tcW w:w="726" w:type="dxa"/>
          </w:tcPr>
          <w:p w14:paraId="7D7DAB19" w14:textId="77777777" w:rsidR="00F8777C" w:rsidRDefault="005E6454">
            <w:pPr>
              <w:widowControl/>
              <w:spacing w:line="450" w:lineRule="atLeast"/>
              <w:textAlignment w:val="baseline"/>
              <w:rPr>
                <w:color w:val="000000"/>
                <w:kern w:val="0"/>
                <w:sz w:val="20"/>
                <w:szCs w:val="21"/>
              </w:rPr>
            </w:pPr>
            <w:r>
              <w:rPr>
                <w:color w:val="000000"/>
                <w:kern w:val="0"/>
                <w:sz w:val="20"/>
                <w:szCs w:val="21"/>
              </w:rPr>
              <w:t>1</w:t>
            </w:r>
          </w:p>
        </w:tc>
        <w:tc>
          <w:tcPr>
            <w:tcW w:w="3507" w:type="dxa"/>
            <w:vAlign w:val="center"/>
          </w:tcPr>
          <w:p w14:paraId="5919CBA0" w14:textId="77777777" w:rsidR="00F8777C" w:rsidRDefault="005E6454">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DA5A88B" w14:textId="77777777" w:rsidR="00F8777C" w:rsidRDefault="005E6454">
            <w:pPr>
              <w:widowControl/>
              <w:textAlignment w:val="baseline"/>
              <w:rPr>
                <w:color w:val="000000"/>
                <w:kern w:val="0"/>
                <w:sz w:val="18"/>
                <w:szCs w:val="18"/>
              </w:rPr>
            </w:pPr>
            <w:r>
              <w:rPr>
                <w:color w:val="000000"/>
                <w:kern w:val="0"/>
                <w:sz w:val="18"/>
                <w:szCs w:val="18"/>
              </w:rPr>
              <w:t>现场核查</w:t>
            </w:r>
          </w:p>
        </w:tc>
      </w:tr>
      <w:tr w:rsidR="00F8777C" w14:paraId="657FACBA" w14:textId="77777777">
        <w:tc>
          <w:tcPr>
            <w:tcW w:w="726" w:type="dxa"/>
          </w:tcPr>
          <w:p w14:paraId="12D56C52" w14:textId="77777777" w:rsidR="00F8777C" w:rsidRDefault="005E6454">
            <w:pPr>
              <w:widowControl/>
              <w:spacing w:line="450" w:lineRule="atLeast"/>
              <w:textAlignment w:val="baseline"/>
              <w:rPr>
                <w:color w:val="000000"/>
                <w:kern w:val="0"/>
                <w:sz w:val="20"/>
                <w:szCs w:val="21"/>
              </w:rPr>
            </w:pPr>
            <w:r>
              <w:rPr>
                <w:color w:val="000000"/>
                <w:kern w:val="0"/>
                <w:sz w:val="20"/>
                <w:szCs w:val="21"/>
              </w:rPr>
              <w:t>2</w:t>
            </w:r>
          </w:p>
        </w:tc>
        <w:tc>
          <w:tcPr>
            <w:tcW w:w="3507" w:type="dxa"/>
            <w:vAlign w:val="center"/>
          </w:tcPr>
          <w:p w14:paraId="20A94CD3" w14:textId="77777777" w:rsidR="00F8777C" w:rsidRDefault="005E6454">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9F4F5A0" w14:textId="77777777" w:rsidR="00F8777C" w:rsidRDefault="005E6454">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F8777C" w14:paraId="475CC833" w14:textId="77777777">
        <w:tc>
          <w:tcPr>
            <w:tcW w:w="726" w:type="dxa"/>
          </w:tcPr>
          <w:p w14:paraId="6E123ED9" w14:textId="77777777" w:rsidR="00F8777C" w:rsidRDefault="005E6454">
            <w:pPr>
              <w:widowControl/>
              <w:spacing w:line="450" w:lineRule="atLeast"/>
              <w:textAlignment w:val="baseline"/>
              <w:rPr>
                <w:color w:val="000000"/>
                <w:kern w:val="0"/>
                <w:sz w:val="20"/>
                <w:szCs w:val="21"/>
              </w:rPr>
            </w:pPr>
            <w:r>
              <w:rPr>
                <w:color w:val="000000"/>
                <w:kern w:val="0"/>
                <w:sz w:val="20"/>
                <w:szCs w:val="21"/>
              </w:rPr>
              <w:t>3</w:t>
            </w:r>
          </w:p>
        </w:tc>
        <w:tc>
          <w:tcPr>
            <w:tcW w:w="3507" w:type="dxa"/>
            <w:vAlign w:val="center"/>
          </w:tcPr>
          <w:p w14:paraId="4D01FE85" w14:textId="77777777" w:rsidR="00F8777C" w:rsidRDefault="005E6454">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08E1F8A" w14:textId="77777777" w:rsidR="00F8777C" w:rsidRDefault="005E6454">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F8777C" w14:paraId="77211254" w14:textId="77777777">
        <w:tc>
          <w:tcPr>
            <w:tcW w:w="726" w:type="dxa"/>
          </w:tcPr>
          <w:p w14:paraId="4D7928EA" w14:textId="77777777" w:rsidR="00F8777C" w:rsidRDefault="005E6454">
            <w:pPr>
              <w:widowControl/>
              <w:spacing w:line="450" w:lineRule="atLeast"/>
              <w:textAlignment w:val="baseline"/>
              <w:rPr>
                <w:color w:val="000000"/>
                <w:kern w:val="0"/>
                <w:sz w:val="20"/>
                <w:szCs w:val="21"/>
              </w:rPr>
            </w:pPr>
            <w:r>
              <w:rPr>
                <w:color w:val="000000"/>
                <w:kern w:val="0"/>
                <w:sz w:val="20"/>
                <w:szCs w:val="21"/>
              </w:rPr>
              <w:t>4</w:t>
            </w:r>
          </w:p>
        </w:tc>
        <w:tc>
          <w:tcPr>
            <w:tcW w:w="3507" w:type="dxa"/>
            <w:vAlign w:val="center"/>
          </w:tcPr>
          <w:p w14:paraId="3C23716C" w14:textId="77777777" w:rsidR="00F8777C" w:rsidRDefault="005E6454">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6C322F6" w14:textId="77777777" w:rsidR="00F8777C" w:rsidRDefault="005E6454">
            <w:pPr>
              <w:widowControl/>
              <w:textAlignment w:val="baseline"/>
              <w:rPr>
                <w:color w:val="000000"/>
                <w:kern w:val="0"/>
                <w:sz w:val="18"/>
                <w:szCs w:val="18"/>
              </w:rPr>
            </w:pPr>
            <w:r>
              <w:rPr>
                <w:color w:val="000000"/>
                <w:kern w:val="0"/>
                <w:sz w:val="18"/>
                <w:szCs w:val="18"/>
              </w:rPr>
              <w:t>现场核查</w:t>
            </w:r>
          </w:p>
        </w:tc>
      </w:tr>
      <w:tr w:rsidR="00F8777C" w14:paraId="3B12B665" w14:textId="77777777">
        <w:tc>
          <w:tcPr>
            <w:tcW w:w="726" w:type="dxa"/>
          </w:tcPr>
          <w:p w14:paraId="4AC90DFC"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5</w:t>
            </w:r>
          </w:p>
        </w:tc>
        <w:tc>
          <w:tcPr>
            <w:tcW w:w="3507" w:type="dxa"/>
            <w:vAlign w:val="center"/>
          </w:tcPr>
          <w:p w14:paraId="1E2A64ED" w14:textId="77777777" w:rsidR="00F8777C" w:rsidRDefault="005E6454">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B6E8C8C" w14:textId="77777777" w:rsidR="00F8777C" w:rsidRDefault="005E645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F8777C" w14:paraId="19C75682" w14:textId="77777777">
        <w:tc>
          <w:tcPr>
            <w:tcW w:w="726" w:type="dxa"/>
          </w:tcPr>
          <w:p w14:paraId="57EC0ADF"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569E01C" w14:textId="77777777" w:rsidR="00F8777C" w:rsidRDefault="005E6454">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F8777C" w14:paraId="5272DB9C" w14:textId="77777777">
        <w:tc>
          <w:tcPr>
            <w:tcW w:w="8601" w:type="dxa"/>
            <w:gridSpan w:val="4"/>
          </w:tcPr>
          <w:p w14:paraId="0F4E85E2" w14:textId="77777777" w:rsidR="00F8777C" w:rsidRDefault="005E6454">
            <w:pPr>
              <w:widowControl/>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F8777C" w14:paraId="30B225A2" w14:textId="77777777">
        <w:tc>
          <w:tcPr>
            <w:tcW w:w="726" w:type="dxa"/>
          </w:tcPr>
          <w:p w14:paraId="1B5FC578"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4273F3F" w14:textId="77777777" w:rsidR="00F8777C" w:rsidRDefault="005E6454">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F8777C" w14:paraId="017D9A57" w14:textId="77777777">
        <w:tc>
          <w:tcPr>
            <w:tcW w:w="726" w:type="dxa"/>
          </w:tcPr>
          <w:p w14:paraId="3D5A9836"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78E19B8" w14:textId="77777777" w:rsidR="00F8777C" w:rsidRDefault="005E6454">
            <w:pPr>
              <w:widowControl/>
              <w:textAlignment w:val="baseline"/>
              <w:rPr>
                <w:color w:val="000000"/>
                <w:kern w:val="0"/>
                <w:sz w:val="18"/>
                <w:szCs w:val="18"/>
              </w:rPr>
            </w:pPr>
            <w:r>
              <w:rPr>
                <w:rFonts w:hint="eastAsia"/>
                <w:color w:val="000000"/>
                <w:kern w:val="0"/>
                <w:sz w:val="18"/>
                <w:szCs w:val="18"/>
              </w:rPr>
              <w:t>提供《供应商货物类项目完工报告》</w:t>
            </w:r>
          </w:p>
        </w:tc>
      </w:tr>
      <w:tr w:rsidR="00F8777C" w14:paraId="3F419A31" w14:textId="77777777">
        <w:tc>
          <w:tcPr>
            <w:tcW w:w="726" w:type="dxa"/>
          </w:tcPr>
          <w:p w14:paraId="4A969DB3"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F2CA84F" w14:textId="77777777" w:rsidR="00F8777C" w:rsidRDefault="005E645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F8777C" w14:paraId="44A4C42D" w14:textId="77777777">
        <w:tc>
          <w:tcPr>
            <w:tcW w:w="726" w:type="dxa"/>
          </w:tcPr>
          <w:p w14:paraId="52C52C2E" w14:textId="77777777" w:rsidR="00F8777C" w:rsidRDefault="005E6454">
            <w:pPr>
              <w:widowControl/>
              <w:spacing w:line="450" w:lineRule="atLeast"/>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13CCD81" w14:textId="77777777" w:rsidR="00F8777C" w:rsidRDefault="005E6454">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F8777C" w14:paraId="74C6B2B5" w14:textId="77777777">
        <w:trPr>
          <w:trHeight w:val="510"/>
        </w:trPr>
        <w:tc>
          <w:tcPr>
            <w:tcW w:w="4233" w:type="dxa"/>
            <w:gridSpan w:val="2"/>
            <w:vAlign w:val="center"/>
          </w:tcPr>
          <w:p w14:paraId="0006C4FF" w14:textId="77777777" w:rsidR="00F8777C" w:rsidRDefault="005E6454">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EC02B87" w14:textId="77777777" w:rsidR="00F8777C" w:rsidRDefault="005E6454">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D52990F" w14:textId="77777777" w:rsidR="00F8777C" w:rsidRDefault="005E6454">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F8777C" w14:paraId="3A406BC6" w14:textId="77777777">
        <w:trPr>
          <w:trHeight w:val="510"/>
        </w:trPr>
        <w:tc>
          <w:tcPr>
            <w:tcW w:w="4233" w:type="dxa"/>
            <w:gridSpan w:val="2"/>
            <w:vAlign w:val="center"/>
          </w:tcPr>
          <w:p w14:paraId="05C2B6EE" w14:textId="77777777" w:rsidR="00F8777C" w:rsidRDefault="005E6454">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9F06E9A" w14:textId="77777777" w:rsidR="00F8777C" w:rsidRDefault="005E6454">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7CFCEE1" w14:textId="77777777" w:rsidR="00F8777C" w:rsidRDefault="005E6454">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F8777C" w14:paraId="69B14DF4" w14:textId="77777777">
        <w:trPr>
          <w:trHeight w:val="510"/>
        </w:trPr>
        <w:tc>
          <w:tcPr>
            <w:tcW w:w="8601" w:type="dxa"/>
            <w:gridSpan w:val="4"/>
            <w:vAlign w:val="center"/>
          </w:tcPr>
          <w:p w14:paraId="54736332" w14:textId="77777777" w:rsidR="00F8777C" w:rsidRDefault="005E6454">
            <w:pPr>
              <w:widowControl/>
              <w:textAlignment w:val="baseline"/>
              <w:rPr>
                <w:color w:val="000000"/>
                <w:kern w:val="0"/>
                <w:sz w:val="20"/>
                <w:szCs w:val="21"/>
              </w:rPr>
            </w:pPr>
            <w:r>
              <w:rPr>
                <w:color w:val="000000"/>
                <w:kern w:val="0"/>
                <w:sz w:val="20"/>
                <w:szCs w:val="21"/>
              </w:rPr>
              <w:t>除现场验收外，需提供的其他验收要求</w:t>
            </w:r>
          </w:p>
        </w:tc>
      </w:tr>
      <w:tr w:rsidR="00F8777C" w14:paraId="6A9D2C3D" w14:textId="77777777">
        <w:trPr>
          <w:trHeight w:val="360"/>
        </w:trPr>
        <w:tc>
          <w:tcPr>
            <w:tcW w:w="4233" w:type="dxa"/>
            <w:gridSpan w:val="2"/>
            <w:vAlign w:val="center"/>
          </w:tcPr>
          <w:p w14:paraId="52086CD8" w14:textId="77777777" w:rsidR="00F8777C" w:rsidRDefault="005E6454">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28448731" w14:textId="77777777" w:rsidR="00F8777C" w:rsidRDefault="00F8777C">
            <w:pPr>
              <w:widowControl/>
              <w:spacing w:line="450" w:lineRule="atLeast"/>
              <w:textAlignment w:val="baseline"/>
              <w:rPr>
                <w:color w:val="000000"/>
                <w:kern w:val="0"/>
                <w:sz w:val="20"/>
                <w:szCs w:val="21"/>
              </w:rPr>
            </w:pPr>
          </w:p>
        </w:tc>
        <w:tc>
          <w:tcPr>
            <w:tcW w:w="4368" w:type="dxa"/>
            <w:gridSpan w:val="2"/>
            <w:vAlign w:val="center"/>
          </w:tcPr>
          <w:p w14:paraId="68032BC7" w14:textId="77777777" w:rsidR="00F8777C" w:rsidRDefault="005E6454">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CB36E59" w14:textId="77777777" w:rsidR="00F8777C" w:rsidRDefault="005E6454">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2AB70D2F" w14:textId="77777777" w:rsidR="00F8777C" w:rsidRDefault="00F8777C"/>
    <w:sectPr w:rsidR="00F8777C">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749B" w14:textId="77777777" w:rsidR="00CE2EF0" w:rsidRDefault="00CE2EF0">
      <w:r>
        <w:separator/>
      </w:r>
    </w:p>
  </w:endnote>
  <w:endnote w:type="continuationSeparator" w:id="0">
    <w:p w14:paraId="56C67A2A" w14:textId="77777777" w:rsidR="00CE2EF0" w:rsidRDefault="00CE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C7B1" w14:textId="759B0A3A" w:rsidR="00F8777C" w:rsidRDefault="005E6454">
    <w:pPr>
      <w:pStyle w:val="a7"/>
      <w:jc w:val="center"/>
    </w:pPr>
    <w:r>
      <w:fldChar w:fldCharType="begin"/>
    </w:r>
    <w:r>
      <w:instrText>PAGE   \* MERGEFORMAT</w:instrText>
    </w:r>
    <w:r>
      <w:fldChar w:fldCharType="separate"/>
    </w:r>
    <w:r w:rsidR="008E3AB4" w:rsidRPr="008E3AB4">
      <w:rPr>
        <w:noProof/>
        <w:lang w:val="zh-CN"/>
      </w:rPr>
      <w:t>5</w:t>
    </w:r>
    <w:r>
      <w:fldChar w:fldCharType="end"/>
    </w:r>
  </w:p>
  <w:p w14:paraId="5FEAC477" w14:textId="77777777" w:rsidR="00F8777C" w:rsidRDefault="00F877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93FF4" w14:textId="77777777" w:rsidR="00CE2EF0" w:rsidRDefault="00CE2EF0">
      <w:r>
        <w:separator/>
      </w:r>
    </w:p>
  </w:footnote>
  <w:footnote w:type="continuationSeparator" w:id="0">
    <w:p w14:paraId="101DA038" w14:textId="77777777" w:rsidR="00CE2EF0" w:rsidRDefault="00CE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E539D2"/>
    <w:multiLevelType w:val="singleLevel"/>
    <w:tmpl w:val="99E539D2"/>
    <w:lvl w:ilvl="0">
      <w:start w:val="3"/>
      <w:numFmt w:val="decimal"/>
      <w:suff w:val="space"/>
      <w:lvlText w:val="%1."/>
      <w:lvlJc w:val="left"/>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xYTNkZDE5MTYxOTk0NGY5MWRkOWJjMGQxMWY2NTUifQ=="/>
  </w:docVars>
  <w:rsids>
    <w:rsidRoot w:val="00A161FC"/>
    <w:rsid w:val="00007DB8"/>
    <w:rsid w:val="00016150"/>
    <w:rsid w:val="000170BA"/>
    <w:rsid w:val="00017C9A"/>
    <w:rsid w:val="00023CCC"/>
    <w:rsid w:val="0002468B"/>
    <w:rsid w:val="00026578"/>
    <w:rsid w:val="00026C05"/>
    <w:rsid w:val="00037CFD"/>
    <w:rsid w:val="00055C27"/>
    <w:rsid w:val="00061654"/>
    <w:rsid w:val="000636A8"/>
    <w:rsid w:val="00073FC9"/>
    <w:rsid w:val="00090056"/>
    <w:rsid w:val="000944B4"/>
    <w:rsid w:val="000962E6"/>
    <w:rsid w:val="000A02A4"/>
    <w:rsid w:val="000A209A"/>
    <w:rsid w:val="000B1A2B"/>
    <w:rsid w:val="000C4721"/>
    <w:rsid w:val="000D406E"/>
    <w:rsid w:val="000E3038"/>
    <w:rsid w:val="000F2C74"/>
    <w:rsid w:val="000F61C6"/>
    <w:rsid w:val="0010539B"/>
    <w:rsid w:val="00105428"/>
    <w:rsid w:val="0011590A"/>
    <w:rsid w:val="0012727F"/>
    <w:rsid w:val="00140AF0"/>
    <w:rsid w:val="0014117C"/>
    <w:rsid w:val="001507CE"/>
    <w:rsid w:val="00157667"/>
    <w:rsid w:val="001609FC"/>
    <w:rsid w:val="00176D99"/>
    <w:rsid w:val="00180C13"/>
    <w:rsid w:val="0018461B"/>
    <w:rsid w:val="00185A9D"/>
    <w:rsid w:val="00186029"/>
    <w:rsid w:val="0018603F"/>
    <w:rsid w:val="001A06E9"/>
    <w:rsid w:val="001A449A"/>
    <w:rsid w:val="001B712C"/>
    <w:rsid w:val="001C0880"/>
    <w:rsid w:val="001C41C3"/>
    <w:rsid w:val="001C7C84"/>
    <w:rsid w:val="001E0FF1"/>
    <w:rsid w:val="001E4CA3"/>
    <w:rsid w:val="001E79D4"/>
    <w:rsid w:val="001E7AAE"/>
    <w:rsid w:val="001F0F90"/>
    <w:rsid w:val="001F1058"/>
    <w:rsid w:val="00203727"/>
    <w:rsid w:val="00215E0D"/>
    <w:rsid w:val="00237253"/>
    <w:rsid w:val="002648CE"/>
    <w:rsid w:val="002701A6"/>
    <w:rsid w:val="002815C8"/>
    <w:rsid w:val="002906FA"/>
    <w:rsid w:val="00294DA8"/>
    <w:rsid w:val="002A43E7"/>
    <w:rsid w:val="002B3A1B"/>
    <w:rsid w:val="002C5962"/>
    <w:rsid w:val="002C652C"/>
    <w:rsid w:val="002D5FDE"/>
    <w:rsid w:val="002E6A56"/>
    <w:rsid w:val="002F57D3"/>
    <w:rsid w:val="00302C98"/>
    <w:rsid w:val="003113D4"/>
    <w:rsid w:val="00313658"/>
    <w:rsid w:val="0031421F"/>
    <w:rsid w:val="00317BA8"/>
    <w:rsid w:val="003348AA"/>
    <w:rsid w:val="00345D8D"/>
    <w:rsid w:val="00347858"/>
    <w:rsid w:val="00353EC3"/>
    <w:rsid w:val="0036352F"/>
    <w:rsid w:val="003649AF"/>
    <w:rsid w:val="00366190"/>
    <w:rsid w:val="0036698B"/>
    <w:rsid w:val="0039676D"/>
    <w:rsid w:val="003A02AE"/>
    <w:rsid w:val="003B0DC0"/>
    <w:rsid w:val="003C6525"/>
    <w:rsid w:val="003F2B59"/>
    <w:rsid w:val="003F4995"/>
    <w:rsid w:val="00402E3F"/>
    <w:rsid w:val="004175E8"/>
    <w:rsid w:val="00435A3B"/>
    <w:rsid w:val="004421DB"/>
    <w:rsid w:val="00442C60"/>
    <w:rsid w:val="004471E4"/>
    <w:rsid w:val="00453832"/>
    <w:rsid w:val="004642CA"/>
    <w:rsid w:val="00464A3D"/>
    <w:rsid w:val="004823ED"/>
    <w:rsid w:val="00482E75"/>
    <w:rsid w:val="0048528F"/>
    <w:rsid w:val="0049470C"/>
    <w:rsid w:val="004951D7"/>
    <w:rsid w:val="004A43F0"/>
    <w:rsid w:val="004B1DE7"/>
    <w:rsid w:val="004C508C"/>
    <w:rsid w:val="004C609D"/>
    <w:rsid w:val="004D3C52"/>
    <w:rsid w:val="004D55F2"/>
    <w:rsid w:val="004D7920"/>
    <w:rsid w:val="004E2712"/>
    <w:rsid w:val="004E4B14"/>
    <w:rsid w:val="004F1FF9"/>
    <w:rsid w:val="004F3AF8"/>
    <w:rsid w:val="004F5B09"/>
    <w:rsid w:val="00501176"/>
    <w:rsid w:val="00507065"/>
    <w:rsid w:val="005104ED"/>
    <w:rsid w:val="00510891"/>
    <w:rsid w:val="0051179F"/>
    <w:rsid w:val="0052244A"/>
    <w:rsid w:val="0053111A"/>
    <w:rsid w:val="005367B5"/>
    <w:rsid w:val="00551ACB"/>
    <w:rsid w:val="00562C62"/>
    <w:rsid w:val="005633CE"/>
    <w:rsid w:val="00571ADE"/>
    <w:rsid w:val="005853E9"/>
    <w:rsid w:val="00591881"/>
    <w:rsid w:val="0059304A"/>
    <w:rsid w:val="0059470F"/>
    <w:rsid w:val="005951EF"/>
    <w:rsid w:val="005B7FCB"/>
    <w:rsid w:val="005C3DA0"/>
    <w:rsid w:val="005D4956"/>
    <w:rsid w:val="005E3106"/>
    <w:rsid w:val="005E6454"/>
    <w:rsid w:val="005F1571"/>
    <w:rsid w:val="005F401F"/>
    <w:rsid w:val="00611202"/>
    <w:rsid w:val="00615F7D"/>
    <w:rsid w:val="006237BE"/>
    <w:rsid w:val="00633445"/>
    <w:rsid w:val="00636F27"/>
    <w:rsid w:val="00640733"/>
    <w:rsid w:val="006471F2"/>
    <w:rsid w:val="006657E1"/>
    <w:rsid w:val="006878E9"/>
    <w:rsid w:val="00695AE3"/>
    <w:rsid w:val="006B3DE2"/>
    <w:rsid w:val="006C0A78"/>
    <w:rsid w:val="006C2918"/>
    <w:rsid w:val="006C782C"/>
    <w:rsid w:val="006D2F8C"/>
    <w:rsid w:val="006E5ADB"/>
    <w:rsid w:val="006F2521"/>
    <w:rsid w:val="007047A0"/>
    <w:rsid w:val="00706F85"/>
    <w:rsid w:val="00710AA5"/>
    <w:rsid w:val="00715B3F"/>
    <w:rsid w:val="0072247D"/>
    <w:rsid w:val="007554BB"/>
    <w:rsid w:val="0076113E"/>
    <w:rsid w:val="00772652"/>
    <w:rsid w:val="0077680F"/>
    <w:rsid w:val="00783309"/>
    <w:rsid w:val="007839AE"/>
    <w:rsid w:val="00785146"/>
    <w:rsid w:val="007A0444"/>
    <w:rsid w:val="007A04EE"/>
    <w:rsid w:val="007A5DE1"/>
    <w:rsid w:val="007B0C9F"/>
    <w:rsid w:val="007C0490"/>
    <w:rsid w:val="007C3C93"/>
    <w:rsid w:val="007C698D"/>
    <w:rsid w:val="007D2BFD"/>
    <w:rsid w:val="007E7618"/>
    <w:rsid w:val="007F2EA7"/>
    <w:rsid w:val="007F4BD9"/>
    <w:rsid w:val="007F59C0"/>
    <w:rsid w:val="00800E12"/>
    <w:rsid w:val="00801053"/>
    <w:rsid w:val="00807447"/>
    <w:rsid w:val="008076BA"/>
    <w:rsid w:val="008153D5"/>
    <w:rsid w:val="00823CA9"/>
    <w:rsid w:val="00835241"/>
    <w:rsid w:val="008403A0"/>
    <w:rsid w:val="0084640B"/>
    <w:rsid w:val="0084652E"/>
    <w:rsid w:val="00860346"/>
    <w:rsid w:val="008631A1"/>
    <w:rsid w:val="00870113"/>
    <w:rsid w:val="00873F09"/>
    <w:rsid w:val="008808C9"/>
    <w:rsid w:val="00881F70"/>
    <w:rsid w:val="0088240E"/>
    <w:rsid w:val="0088284C"/>
    <w:rsid w:val="008853C4"/>
    <w:rsid w:val="0089621F"/>
    <w:rsid w:val="008970FC"/>
    <w:rsid w:val="008B6B54"/>
    <w:rsid w:val="008C0BE7"/>
    <w:rsid w:val="008C3B1B"/>
    <w:rsid w:val="008D094B"/>
    <w:rsid w:val="008E3AB4"/>
    <w:rsid w:val="008F4FB4"/>
    <w:rsid w:val="00902581"/>
    <w:rsid w:val="00912013"/>
    <w:rsid w:val="009145F3"/>
    <w:rsid w:val="00925E61"/>
    <w:rsid w:val="00926DBD"/>
    <w:rsid w:val="009272D4"/>
    <w:rsid w:val="00927EA3"/>
    <w:rsid w:val="009300E0"/>
    <w:rsid w:val="00932FEE"/>
    <w:rsid w:val="00963A78"/>
    <w:rsid w:val="00964265"/>
    <w:rsid w:val="009675C9"/>
    <w:rsid w:val="00970631"/>
    <w:rsid w:val="00982532"/>
    <w:rsid w:val="0099177F"/>
    <w:rsid w:val="00993149"/>
    <w:rsid w:val="00995789"/>
    <w:rsid w:val="009964EC"/>
    <w:rsid w:val="009A5B15"/>
    <w:rsid w:val="009D07F7"/>
    <w:rsid w:val="009D3518"/>
    <w:rsid w:val="009E05E3"/>
    <w:rsid w:val="009F6CAB"/>
    <w:rsid w:val="009F7A2C"/>
    <w:rsid w:val="00A047F0"/>
    <w:rsid w:val="00A14789"/>
    <w:rsid w:val="00A161FC"/>
    <w:rsid w:val="00A239FD"/>
    <w:rsid w:val="00A61746"/>
    <w:rsid w:val="00A6506D"/>
    <w:rsid w:val="00A7323B"/>
    <w:rsid w:val="00A7620B"/>
    <w:rsid w:val="00A765E9"/>
    <w:rsid w:val="00A865ED"/>
    <w:rsid w:val="00A958A6"/>
    <w:rsid w:val="00AB3A19"/>
    <w:rsid w:val="00AB489A"/>
    <w:rsid w:val="00AB48E9"/>
    <w:rsid w:val="00AB6B14"/>
    <w:rsid w:val="00AB78D1"/>
    <w:rsid w:val="00AC005D"/>
    <w:rsid w:val="00AC6F95"/>
    <w:rsid w:val="00AD7A6F"/>
    <w:rsid w:val="00AE1AFA"/>
    <w:rsid w:val="00AF7468"/>
    <w:rsid w:val="00B0263E"/>
    <w:rsid w:val="00B0736B"/>
    <w:rsid w:val="00B151BE"/>
    <w:rsid w:val="00B22492"/>
    <w:rsid w:val="00B31C26"/>
    <w:rsid w:val="00B3225D"/>
    <w:rsid w:val="00B41B41"/>
    <w:rsid w:val="00B43698"/>
    <w:rsid w:val="00B4481B"/>
    <w:rsid w:val="00B64079"/>
    <w:rsid w:val="00B72BD6"/>
    <w:rsid w:val="00B82CD5"/>
    <w:rsid w:val="00B91989"/>
    <w:rsid w:val="00B92007"/>
    <w:rsid w:val="00B94A57"/>
    <w:rsid w:val="00B969C6"/>
    <w:rsid w:val="00BA62F8"/>
    <w:rsid w:val="00BB469B"/>
    <w:rsid w:val="00BC3D86"/>
    <w:rsid w:val="00BC6FA0"/>
    <w:rsid w:val="00BC7870"/>
    <w:rsid w:val="00BE12E8"/>
    <w:rsid w:val="00BE5444"/>
    <w:rsid w:val="00BE6639"/>
    <w:rsid w:val="00BE739A"/>
    <w:rsid w:val="00C1098B"/>
    <w:rsid w:val="00C116B6"/>
    <w:rsid w:val="00C15054"/>
    <w:rsid w:val="00C20993"/>
    <w:rsid w:val="00C27D14"/>
    <w:rsid w:val="00C36A51"/>
    <w:rsid w:val="00C5247F"/>
    <w:rsid w:val="00C62A92"/>
    <w:rsid w:val="00C63818"/>
    <w:rsid w:val="00C67489"/>
    <w:rsid w:val="00C72426"/>
    <w:rsid w:val="00C82348"/>
    <w:rsid w:val="00C82B23"/>
    <w:rsid w:val="00C87535"/>
    <w:rsid w:val="00CA09A7"/>
    <w:rsid w:val="00CA1DC0"/>
    <w:rsid w:val="00CA2402"/>
    <w:rsid w:val="00CB07FB"/>
    <w:rsid w:val="00CB637D"/>
    <w:rsid w:val="00CD153F"/>
    <w:rsid w:val="00CD2230"/>
    <w:rsid w:val="00CE2ED8"/>
    <w:rsid w:val="00CE2EF0"/>
    <w:rsid w:val="00CF08FE"/>
    <w:rsid w:val="00D0443E"/>
    <w:rsid w:val="00D12175"/>
    <w:rsid w:val="00D2699F"/>
    <w:rsid w:val="00D324D9"/>
    <w:rsid w:val="00D32C30"/>
    <w:rsid w:val="00D372D6"/>
    <w:rsid w:val="00D41788"/>
    <w:rsid w:val="00D47C7F"/>
    <w:rsid w:val="00D56E82"/>
    <w:rsid w:val="00D67173"/>
    <w:rsid w:val="00D758FA"/>
    <w:rsid w:val="00D8200C"/>
    <w:rsid w:val="00D82447"/>
    <w:rsid w:val="00D90275"/>
    <w:rsid w:val="00D94396"/>
    <w:rsid w:val="00DB3A4F"/>
    <w:rsid w:val="00DB6ED1"/>
    <w:rsid w:val="00DC1928"/>
    <w:rsid w:val="00DC71F9"/>
    <w:rsid w:val="00DF1EA0"/>
    <w:rsid w:val="00DF5062"/>
    <w:rsid w:val="00E019BC"/>
    <w:rsid w:val="00E03C1F"/>
    <w:rsid w:val="00E0581E"/>
    <w:rsid w:val="00E1130A"/>
    <w:rsid w:val="00E13423"/>
    <w:rsid w:val="00E22081"/>
    <w:rsid w:val="00E254A4"/>
    <w:rsid w:val="00E320A5"/>
    <w:rsid w:val="00E36593"/>
    <w:rsid w:val="00E376B4"/>
    <w:rsid w:val="00E4065C"/>
    <w:rsid w:val="00E4264C"/>
    <w:rsid w:val="00E533FA"/>
    <w:rsid w:val="00E57D54"/>
    <w:rsid w:val="00E64E86"/>
    <w:rsid w:val="00E73399"/>
    <w:rsid w:val="00E7573D"/>
    <w:rsid w:val="00E821CF"/>
    <w:rsid w:val="00E85911"/>
    <w:rsid w:val="00E931F1"/>
    <w:rsid w:val="00EB7713"/>
    <w:rsid w:val="00EC354A"/>
    <w:rsid w:val="00F072C1"/>
    <w:rsid w:val="00F16325"/>
    <w:rsid w:val="00F20FD9"/>
    <w:rsid w:val="00F24C6F"/>
    <w:rsid w:val="00F26328"/>
    <w:rsid w:val="00F34F36"/>
    <w:rsid w:val="00F35137"/>
    <w:rsid w:val="00F555D2"/>
    <w:rsid w:val="00F57DCD"/>
    <w:rsid w:val="00F61BD2"/>
    <w:rsid w:val="00F733B1"/>
    <w:rsid w:val="00F82E8E"/>
    <w:rsid w:val="00F8777C"/>
    <w:rsid w:val="00F9789E"/>
    <w:rsid w:val="00FA40D6"/>
    <w:rsid w:val="00FA46E5"/>
    <w:rsid w:val="00FB00E1"/>
    <w:rsid w:val="00FC1111"/>
    <w:rsid w:val="00FC2A3E"/>
    <w:rsid w:val="00FC3BB8"/>
    <w:rsid w:val="00FD32C1"/>
    <w:rsid w:val="00FD5AF9"/>
    <w:rsid w:val="00FD7245"/>
    <w:rsid w:val="00FE056F"/>
    <w:rsid w:val="00FE1B41"/>
    <w:rsid w:val="00FF21F2"/>
    <w:rsid w:val="00FF339E"/>
    <w:rsid w:val="00FF47AD"/>
    <w:rsid w:val="00FF4AC0"/>
    <w:rsid w:val="00FF698C"/>
    <w:rsid w:val="141A75BE"/>
    <w:rsid w:val="18156CAF"/>
    <w:rsid w:val="192E7B16"/>
    <w:rsid w:val="1BC72B84"/>
    <w:rsid w:val="2B5E4AC1"/>
    <w:rsid w:val="333156C0"/>
    <w:rsid w:val="4FAF6015"/>
    <w:rsid w:val="5BBA60C7"/>
    <w:rsid w:val="5C7218A8"/>
    <w:rsid w:val="70091250"/>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1DDCE"/>
  <w15:docId w15:val="{8FAD5B80-C13C-46CC-9DDC-974757DD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fontstyle01">
    <w:name w:val="fontstyle01"/>
    <w:basedOn w:val="a0"/>
    <w:qFormat/>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521</Words>
  <Characters>2971</Characters>
  <Application>Microsoft Office Word</Application>
  <DocSecurity>0</DocSecurity>
  <Lines>24</Lines>
  <Paragraphs>6</Paragraphs>
  <ScaleCrop>false</ScaleCrop>
  <Company>微软中国</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11</cp:revision>
  <dcterms:created xsi:type="dcterms:W3CDTF">2024-07-22T10:05:00Z</dcterms:created>
  <dcterms:modified xsi:type="dcterms:W3CDTF">2024-07-24T09:04:00Z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E43E1D11E75C497CB5BD06B0185571AA_13</vt:lpwstr>
  </property>
</Properties>
</file>