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91FAE" w14:textId="77777777" w:rsidR="00D35E9E" w:rsidRDefault="006E496A">
      <w:pPr>
        <w:pStyle w:val="a3"/>
        <w:rPr>
          <w:rFonts w:ascii="宋体" w:hAnsi="宋体"/>
          <w:sz w:val="36"/>
          <w:szCs w:val="36"/>
        </w:rPr>
      </w:pPr>
      <w:bookmarkStart w:id="0" w:name="_Toc38367762"/>
      <w:r>
        <w:rPr>
          <w:rFonts w:ascii="宋体" w:hAnsi="宋体" w:hint="eastAsia"/>
          <w:sz w:val="36"/>
          <w:szCs w:val="36"/>
        </w:rPr>
        <w:t>【实验室安全设施建设】</w:t>
      </w:r>
      <w:r>
        <w:rPr>
          <w:rFonts w:ascii="宋体" w:hAnsi="宋体"/>
          <w:sz w:val="36"/>
          <w:szCs w:val="36"/>
        </w:rPr>
        <w:t>采购需求</w:t>
      </w:r>
      <w:bookmarkEnd w:id="0"/>
    </w:p>
    <w:p w14:paraId="31313E10" w14:textId="77777777" w:rsidR="00D35E9E" w:rsidRDefault="00D35E9E">
      <w:pPr>
        <w:autoSpaceDE w:val="0"/>
        <w:autoSpaceDN w:val="0"/>
        <w:spacing w:before="50" w:line="360" w:lineRule="auto"/>
        <w:ind w:firstLine="560"/>
        <w:jc w:val="center"/>
        <w:rPr>
          <w:rFonts w:hAnsi="宋体"/>
          <w:color w:val="FF0000"/>
          <w:sz w:val="28"/>
          <w:szCs w:val="28"/>
        </w:rPr>
      </w:pPr>
    </w:p>
    <w:p w14:paraId="4926BC36" w14:textId="77777777" w:rsidR="00D35E9E" w:rsidRDefault="006E496A">
      <w:pPr>
        <w:tabs>
          <w:tab w:val="left" w:pos="900"/>
        </w:tabs>
        <w:spacing w:before="156" w:line="360" w:lineRule="auto"/>
        <w:rPr>
          <w:b/>
        </w:rPr>
      </w:pPr>
      <w:bookmarkStart w:id="1" w:name="_Toc158978330"/>
      <w:bookmarkStart w:id="2" w:name="_Toc172360661"/>
      <w:bookmarkStart w:id="3" w:name="_Toc219271393"/>
      <w:r>
        <w:rPr>
          <w:rFonts w:hAnsi="宋体" w:hint="eastAsia"/>
          <w:b/>
        </w:rPr>
        <w:t>一、</w:t>
      </w:r>
      <w:r>
        <w:rPr>
          <w:rFonts w:hAnsi="宋体"/>
          <w:b/>
        </w:rPr>
        <w:t>采购</w:t>
      </w:r>
      <w:r>
        <w:rPr>
          <w:rFonts w:hAnsi="宋体" w:hint="eastAsia"/>
          <w:b/>
        </w:rPr>
        <w:t>标的</w:t>
      </w:r>
      <w:r>
        <w:rPr>
          <w:rFonts w:hAnsi="宋体"/>
          <w:b/>
        </w:rPr>
        <w:t>需实现的功能或者目标，以及为落实政府采购政策需满足的要求：</w:t>
      </w:r>
    </w:p>
    <w:p w14:paraId="6E0F39A2" w14:textId="77777777" w:rsidR="00D35E9E" w:rsidRDefault="006E496A">
      <w:pPr>
        <w:tabs>
          <w:tab w:val="left" w:pos="900"/>
        </w:tabs>
        <w:spacing w:before="156" w:line="360" w:lineRule="auto"/>
        <w:rPr>
          <w:b/>
        </w:rPr>
      </w:pPr>
      <w:r>
        <w:rPr>
          <w:rFonts w:hAnsi="宋体"/>
          <w:b/>
        </w:rPr>
        <w:t>（一）采购</w:t>
      </w:r>
      <w:r>
        <w:rPr>
          <w:rFonts w:hAnsi="宋体" w:hint="eastAsia"/>
          <w:b/>
        </w:rPr>
        <w:t>标的</w:t>
      </w:r>
      <w:r>
        <w:rPr>
          <w:rFonts w:hAnsi="宋体"/>
          <w:b/>
        </w:rPr>
        <w:t>需实现的功能或者目标</w:t>
      </w:r>
    </w:p>
    <w:p w14:paraId="5922E9C5" w14:textId="77777777" w:rsidR="00D35E9E" w:rsidRDefault="006E496A">
      <w:pPr>
        <w:autoSpaceDE w:val="0"/>
        <w:autoSpaceDN w:val="0"/>
        <w:spacing w:before="50" w:line="360" w:lineRule="auto"/>
        <w:ind w:firstLine="420"/>
        <w:rPr>
          <w:rFonts w:hAnsi="宋体"/>
        </w:rPr>
      </w:pPr>
      <w:r>
        <w:rPr>
          <w:rFonts w:hAnsi="宋体" w:hint="eastAsia"/>
        </w:rPr>
        <w:t>为了改善全校实验室整体安全水平，强化实验室安全设备设施的基础条件，改善实验人员的实验安全防护条件，提升全体师生的实验安全能力，为实验室提供基础安全防护设施，解决各实验室危险化学品安全储存和压力容器、喷淋、线路过热等安全问题。拟购置易燃物品存储柜、时控通风易燃品存储柜、气瓶柜、废液柜、喷淋设施、热成像仪等仪器设备。</w:t>
      </w:r>
    </w:p>
    <w:p w14:paraId="2B6F1664" w14:textId="77777777" w:rsidR="00D35E9E" w:rsidRDefault="006E496A">
      <w:pPr>
        <w:tabs>
          <w:tab w:val="left" w:pos="900"/>
        </w:tabs>
        <w:spacing w:before="156" w:line="360" w:lineRule="auto"/>
        <w:rPr>
          <w:b/>
        </w:rPr>
      </w:pPr>
      <w:r>
        <w:rPr>
          <w:rFonts w:hAnsi="宋体"/>
          <w:b/>
        </w:rPr>
        <w:t>（二）为落实政府采购政策需满足的要求</w:t>
      </w:r>
    </w:p>
    <w:p w14:paraId="5FBABC6A" w14:textId="77777777" w:rsidR="00D35E9E" w:rsidRDefault="006E496A">
      <w:pPr>
        <w:tabs>
          <w:tab w:val="left" w:pos="900"/>
        </w:tabs>
        <w:spacing w:line="360" w:lineRule="auto"/>
        <w:ind w:left="420"/>
        <w:rPr>
          <w:rFonts w:hAnsi="宋体"/>
        </w:rPr>
      </w:pPr>
      <w:r>
        <w:rPr>
          <w:rFonts w:hAnsi="宋体"/>
        </w:rPr>
        <w:t>根据《政府采购促进中小企业发展管理办法》</w:t>
      </w:r>
      <w:r>
        <w:rPr>
          <w:rFonts w:hAnsi="宋体" w:hint="eastAsia"/>
        </w:rPr>
        <w:t>（财库【</w:t>
      </w:r>
      <w:r>
        <w:rPr>
          <w:rFonts w:hAnsi="宋体" w:hint="eastAsia"/>
        </w:rPr>
        <w:t>2</w:t>
      </w:r>
      <w:r>
        <w:rPr>
          <w:rFonts w:hAnsi="宋体"/>
        </w:rPr>
        <w:t>020</w:t>
      </w:r>
      <w:r>
        <w:rPr>
          <w:rFonts w:hAnsi="宋体" w:hint="eastAsia"/>
        </w:rPr>
        <w:t>】</w:t>
      </w:r>
      <w:r>
        <w:rPr>
          <w:rFonts w:hAnsi="宋体" w:hint="eastAsia"/>
        </w:rPr>
        <w:t>4</w:t>
      </w:r>
      <w:r>
        <w:rPr>
          <w:rFonts w:hAnsi="宋体"/>
        </w:rPr>
        <w:t>6</w:t>
      </w:r>
      <w:r>
        <w:rPr>
          <w:rFonts w:hAnsi="宋体" w:hint="eastAsia"/>
        </w:rPr>
        <w:t>号）</w:t>
      </w:r>
      <w:r>
        <w:rPr>
          <w:rFonts w:hAnsi="宋体"/>
        </w:rPr>
        <w:t>规定，本项目</w:t>
      </w:r>
      <w:r>
        <w:rPr>
          <w:rFonts w:hAnsi="宋体" w:hint="eastAsia"/>
        </w:rPr>
        <w:t>采购标的</w:t>
      </w:r>
      <w:r>
        <w:rPr>
          <w:rFonts w:hAnsi="宋体"/>
        </w:rPr>
        <w:t>为</w:t>
      </w:r>
      <w:r>
        <w:rPr>
          <w:rFonts w:hAnsi="宋体" w:hint="eastAsia"/>
        </w:rPr>
        <w:t>中小</w:t>
      </w:r>
      <w:r>
        <w:rPr>
          <w:rFonts w:hAnsi="宋体"/>
        </w:rPr>
        <w:t>型企业</w:t>
      </w:r>
      <w:r>
        <w:rPr>
          <w:rFonts w:hAnsi="宋体" w:hint="eastAsia"/>
        </w:rPr>
        <w:t>制造、承建或承接</w:t>
      </w:r>
      <w:r>
        <w:rPr>
          <w:rFonts w:hAnsi="宋体"/>
        </w:rPr>
        <w:t>的，投标人应</w:t>
      </w:r>
      <w:r>
        <w:rPr>
          <w:rFonts w:hAnsi="宋体" w:hint="eastAsia"/>
        </w:rPr>
        <w:t>提供办法规定的</w:t>
      </w:r>
      <w:r>
        <w:rPr>
          <w:rFonts w:hAnsi="宋体"/>
        </w:rPr>
        <w:t>《中小企业声明函》</w:t>
      </w:r>
      <w:r>
        <w:rPr>
          <w:rFonts w:hAnsi="宋体" w:hint="eastAsia"/>
        </w:rPr>
        <w:t>，否则不得享受相关中小企业扶持政策</w:t>
      </w:r>
      <w:r>
        <w:rPr>
          <w:rFonts w:hAnsi="宋体"/>
        </w:rPr>
        <w:t>。投标人应对提交的中小企业声明函的真实性负责，提交的中小企业声明函不真实的，应承担相应的法律责任。</w:t>
      </w:r>
    </w:p>
    <w:p w14:paraId="19DB104B" w14:textId="77777777" w:rsidR="00D35E9E" w:rsidRDefault="006E496A">
      <w:pPr>
        <w:tabs>
          <w:tab w:val="left" w:pos="900"/>
        </w:tabs>
        <w:spacing w:line="360" w:lineRule="auto"/>
        <w:ind w:left="420"/>
        <w:rPr>
          <w:rFonts w:hAnsi="宋体"/>
        </w:rPr>
      </w:pPr>
      <w:r>
        <w:rPr>
          <w:rFonts w:hAnsi="宋体" w:hint="eastAsia"/>
        </w:rPr>
        <w:t>本项目采购标的对应的《中小企业划型标准规定》所属行业为：</w:t>
      </w:r>
      <w:r>
        <w:rPr>
          <w:rFonts w:hAnsi="宋体" w:hint="eastAsia"/>
          <w:u w:val="single"/>
        </w:rPr>
        <w:t xml:space="preserve"> </w:t>
      </w:r>
      <w:r>
        <w:rPr>
          <w:rFonts w:hAnsi="宋体"/>
          <w:u w:val="single"/>
        </w:rPr>
        <w:t xml:space="preserve"> </w:t>
      </w:r>
      <w:r>
        <w:rPr>
          <w:rFonts w:hAnsi="宋体" w:hint="eastAsia"/>
          <w:u w:val="single"/>
        </w:rPr>
        <w:t>工业</w:t>
      </w:r>
      <w:r>
        <w:rPr>
          <w:rFonts w:hAnsi="宋体"/>
          <w:u w:val="single"/>
        </w:rPr>
        <w:t xml:space="preserve">     </w:t>
      </w:r>
      <w:r>
        <w:rPr>
          <w:rFonts w:hAnsi="宋体" w:hint="eastAsia"/>
        </w:rPr>
        <w:t>。</w:t>
      </w:r>
    </w:p>
    <w:p w14:paraId="040CC24D" w14:textId="77777777" w:rsidR="00D35E9E" w:rsidRDefault="006E496A">
      <w:pPr>
        <w:tabs>
          <w:tab w:val="left" w:pos="900"/>
        </w:tabs>
        <w:spacing w:before="156" w:line="360" w:lineRule="auto"/>
        <w:rPr>
          <w:rFonts w:hAnsi="宋体"/>
          <w:b/>
        </w:rPr>
      </w:pPr>
      <w:r>
        <w:rPr>
          <w:rFonts w:hAnsi="宋体" w:hint="eastAsia"/>
          <w:b/>
        </w:rPr>
        <w:t>二、</w:t>
      </w:r>
      <w:r>
        <w:rPr>
          <w:rFonts w:hAnsi="宋体"/>
          <w:b/>
        </w:rPr>
        <w:t>采购</w:t>
      </w:r>
      <w:r>
        <w:rPr>
          <w:rFonts w:hAnsi="宋体" w:hint="eastAsia"/>
          <w:b/>
        </w:rPr>
        <w:t>标的</w:t>
      </w:r>
      <w:r>
        <w:rPr>
          <w:rFonts w:hAnsi="宋体"/>
          <w:b/>
        </w:rPr>
        <w:t>需执行的国家相关标准、行业标准、地方标准或者其他标准、规范：</w:t>
      </w:r>
    </w:p>
    <w:p w14:paraId="7886A829" w14:textId="77777777" w:rsidR="00D35E9E" w:rsidRDefault="006E496A">
      <w:pPr>
        <w:tabs>
          <w:tab w:val="left" w:pos="900"/>
        </w:tabs>
        <w:spacing w:before="156" w:line="360" w:lineRule="auto"/>
        <w:ind w:firstLine="420"/>
      </w:pPr>
      <w:r>
        <w:rPr>
          <w:rFonts w:hint="eastAsia"/>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14:paraId="60EE22D4" w14:textId="77777777" w:rsidR="00D35E9E" w:rsidRDefault="006E496A">
      <w:pPr>
        <w:tabs>
          <w:tab w:val="left" w:pos="900"/>
        </w:tabs>
        <w:spacing w:before="156" w:line="360" w:lineRule="auto"/>
        <w:rPr>
          <w:rFonts w:hAnsi="宋体"/>
          <w:b/>
        </w:rPr>
      </w:pPr>
      <w:r>
        <w:rPr>
          <w:rFonts w:hAnsi="宋体" w:hint="eastAsia"/>
          <w:b/>
        </w:rPr>
        <w:t>三、采购标的概况</w:t>
      </w:r>
    </w:p>
    <w:p w14:paraId="2ABB1B9F" w14:textId="77777777" w:rsidR="00D35E9E" w:rsidRDefault="006E496A">
      <w:pPr>
        <w:spacing w:before="156" w:line="360" w:lineRule="auto"/>
        <w:rPr>
          <w:rFonts w:hAnsi="宋体"/>
        </w:rPr>
      </w:pPr>
      <w:r>
        <w:rPr>
          <w:rFonts w:ascii="宋体" w:hAnsi="宋体" w:hint="eastAsia"/>
        </w:rPr>
        <w:t>（一）采购项目名称：</w:t>
      </w:r>
      <w:r>
        <w:rPr>
          <w:rFonts w:ascii="宋体" w:hAnsi="宋体" w:hint="eastAsia"/>
          <w:u w:val="single"/>
        </w:rPr>
        <w:t xml:space="preserve"> </w:t>
      </w:r>
      <w:r>
        <w:rPr>
          <w:rFonts w:ascii="宋体" w:hAnsi="宋体"/>
          <w:u w:val="single"/>
        </w:rPr>
        <w:t xml:space="preserve">  </w:t>
      </w:r>
      <w:r>
        <w:rPr>
          <w:rFonts w:ascii="宋体" w:hAnsi="宋体" w:hint="eastAsia"/>
          <w:u w:val="single"/>
        </w:rPr>
        <w:t>实验室安全设施建设</w:t>
      </w:r>
      <w:r>
        <w:rPr>
          <w:rFonts w:ascii="宋体" w:hAnsi="宋体"/>
          <w:u w:val="single"/>
        </w:rPr>
        <w:t xml:space="preserve">    </w:t>
      </w:r>
      <w:r>
        <w:rPr>
          <w:rFonts w:hAnsi="宋体"/>
        </w:rPr>
        <w:t xml:space="preserve">   </w:t>
      </w:r>
    </w:p>
    <w:p w14:paraId="671F7F39" w14:textId="77777777" w:rsidR="00D35E9E" w:rsidRDefault="006E496A">
      <w:pPr>
        <w:spacing w:before="156" w:line="360" w:lineRule="auto"/>
        <w:rPr>
          <w:rFonts w:hAnsi="宋体"/>
          <w:u w:val="single"/>
        </w:rPr>
      </w:pPr>
      <w:r>
        <w:rPr>
          <w:rFonts w:hAnsi="宋体" w:hint="eastAsia"/>
        </w:rPr>
        <w:t>（二）采购数量及计量单位：</w:t>
      </w:r>
      <w:r>
        <w:rPr>
          <w:rFonts w:hAnsi="宋体"/>
          <w:u w:val="single"/>
        </w:rPr>
        <w:t xml:space="preserve">   350</w:t>
      </w:r>
      <w:r>
        <w:rPr>
          <w:rFonts w:hAnsi="宋体" w:hint="eastAsia"/>
          <w:u w:val="single"/>
        </w:rPr>
        <w:t>台套</w:t>
      </w:r>
      <w:r>
        <w:rPr>
          <w:rFonts w:hAnsi="宋体"/>
          <w:u w:val="single"/>
        </w:rPr>
        <w:t xml:space="preserve">      </w:t>
      </w:r>
    </w:p>
    <w:p w14:paraId="3E608D17" w14:textId="77777777" w:rsidR="00D35E9E" w:rsidRDefault="006E496A">
      <w:pPr>
        <w:spacing w:before="156" w:line="360" w:lineRule="auto"/>
        <w:rPr>
          <w:rFonts w:hAnsi="宋体"/>
        </w:rPr>
      </w:pPr>
      <w:r>
        <w:rPr>
          <w:rFonts w:hAnsi="宋体" w:hint="eastAsia"/>
        </w:rPr>
        <w:t>（三）最高限价：人民币</w:t>
      </w:r>
      <w:r>
        <w:rPr>
          <w:rFonts w:hAnsi="宋体" w:hint="eastAsia"/>
          <w:u w:val="single"/>
        </w:rPr>
        <w:t xml:space="preserve"> </w:t>
      </w:r>
      <w:r>
        <w:rPr>
          <w:rFonts w:hAnsi="宋体"/>
          <w:u w:val="single"/>
        </w:rPr>
        <w:t xml:space="preserve">    1535000    </w:t>
      </w:r>
      <w:r>
        <w:rPr>
          <w:rFonts w:hAnsi="宋体"/>
        </w:rPr>
        <w:t xml:space="preserve"> </w:t>
      </w:r>
      <w:r>
        <w:rPr>
          <w:rFonts w:hAnsi="宋体" w:hint="eastAsia"/>
        </w:rPr>
        <w:t>元。</w:t>
      </w:r>
    </w:p>
    <w:p w14:paraId="19118DF7" w14:textId="77777777" w:rsidR="00D35E9E" w:rsidRDefault="006E496A">
      <w:pPr>
        <w:spacing w:before="156" w:line="360" w:lineRule="auto"/>
      </w:pPr>
      <w:r>
        <w:rPr>
          <w:rFonts w:hAnsi="宋体" w:hint="eastAsia"/>
        </w:rPr>
        <w:t>（四）</w:t>
      </w:r>
      <w:r>
        <w:rPr>
          <w:rFonts w:hAnsi="宋体"/>
        </w:rPr>
        <w:t>交付时间：合同签订后</w:t>
      </w:r>
      <w:r>
        <w:rPr>
          <w:rFonts w:hAnsi="宋体"/>
          <w:u w:val="single"/>
        </w:rPr>
        <w:t xml:space="preserve">   30    </w:t>
      </w:r>
      <w:r>
        <w:rPr>
          <w:rFonts w:hAnsi="宋体" w:hint="eastAsia"/>
        </w:rPr>
        <w:t>天内。</w:t>
      </w:r>
    </w:p>
    <w:p w14:paraId="517FF1B4" w14:textId="77777777" w:rsidR="00D35E9E" w:rsidRDefault="006E496A">
      <w:pPr>
        <w:tabs>
          <w:tab w:val="left" w:pos="900"/>
        </w:tabs>
        <w:spacing w:before="156" w:line="360" w:lineRule="auto"/>
        <w:rPr>
          <w:rFonts w:hAnsi="宋体"/>
        </w:rPr>
      </w:pPr>
      <w:r>
        <w:rPr>
          <w:rFonts w:hAnsi="宋体" w:hint="eastAsia"/>
        </w:rPr>
        <w:t>（五）</w:t>
      </w:r>
      <w:r>
        <w:rPr>
          <w:rFonts w:hAnsi="宋体"/>
        </w:rPr>
        <w:t>交付地点：</w:t>
      </w:r>
      <w:r>
        <w:rPr>
          <w:rFonts w:hAnsi="宋体" w:hint="eastAsia"/>
          <w:u w:val="single"/>
        </w:rPr>
        <w:t xml:space="preserve"> </w:t>
      </w:r>
      <w:r>
        <w:rPr>
          <w:rFonts w:hAnsi="宋体"/>
          <w:u w:val="single"/>
        </w:rPr>
        <w:t xml:space="preserve">  </w:t>
      </w:r>
      <w:r>
        <w:rPr>
          <w:rFonts w:hAnsi="宋体" w:hint="eastAsia"/>
          <w:u w:val="single"/>
        </w:rPr>
        <w:t>西安交通大学指定地点</w:t>
      </w:r>
      <w:r>
        <w:rPr>
          <w:rFonts w:hAnsi="宋体"/>
          <w:u w:val="single"/>
        </w:rPr>
        <w:t xml:space="preserve">   </w:t>
      </w:r>
      <w:r>
        <w:rPr>
          <w:rFonts w:hAnsi="宋体" w:hint="eastAsia"/>
        </w:rPr>
        <w:t>。</w:t>
      </w:r>
    </w:p>
    <w:p w14:paraId="34687057" w14:textId="77777777" w:rsidR="00D35E9E" w:rsidRDefault="006E496A">
      <w:pPr>
        <w:tabs>
          <w:tab w:val="left" w:pos="900"/>
        </w:tabs>
        <w:spacing w:before="156" w:line="360" w:lineRule="auto"/>
        <w:rPr>
          <w:rFonts w:hAnsi="宋体"/>
        </w:rPr>
      </w:pPr>
      <w:r>
        <w:rPr>
          <w:rFonts w:hAnsi="宋体" w:hint="eastAsia"/>
        </w:rPr>
        <w:lastRenderedPageBreak/>
        <w:t>（六）付款方式：</w:t>
      </w:r>
      <w:r>
        <w:rPr>
          <w:rFonts w:hAnsi="宋体" w:hint="eastAsia"/>
          <w:u w:val="single"/>
        </w:rPr>
        <w:t xml:space="preserve"> </w:t>
      </w:r>
      <w:r>
        <w:rPr>
          <w:rFonts w:hAnsi="宋体"/>
          <w:u w:val="single"/>
        </w:rPr>
        <w:t xml:space="preserve"> </w:t>
      </w:r>
      <w:r>
        <w:rPr>
          <w:rFonts w:hAnsi="宋体" w:hint="eastAsia"/>
          <w:u w:val="single"/>
        </w:rPr>
        <w:t>货到验收合格后支付合同款</w:t>
      </w:r>
      <w:r>
        <w:rPr>
          <w:rFonts w:hAnsi="宋体"/>
          <w:u w:val="single"/>
        </w:rPr>
        <w:t xml:space="preserve">   </w:t>
      </w:r>
      <w:r>
        <w:rPr>
          <w:rFonts w:hAnsi="宋体" w:hint="eastAsia"/>
        </w:rPr>
        <w:t>。</w:t>
      </w:r>
    </w:p>
    <w:p w14:paraId="25AA8D4D" w14:textId="77777777" w:rsidR="00D35E9E" w:rsidRDefault="006E496A">
      <w:pPr>
        <w:tabs>
          <w:tab w:val="left" w:pos="900"/>
        </w:tabs>
        <w:spacing w:before="156" w:line="360" w:lineRule="auto"/>
        <w:rPr>
          <w:rFonts w:hAnsi="宋体"/>
          <w:b/>
        </w:rPr>
      </w:pPr>
      <w:r>
        <w:rPr>
          <w:rFonts w:hAnsi="宋体" w:hint="eastAsia"/>
          <w:b/>
        </w:rPr>
        <w:t>四、采购标的需满足的质量、安全、技术规格、物理特性等要求：</w:t>
      </w:r>
    </w:p>
    <w:p w14:paraId="1AFB98B1" w14:textId="0C382A21" w:rsidR="00D35E9E" w:rsidRDefault="006E496A">
      <w:pPr>
        <w:tabs>
          <w:tab w:val="left" w:pos="900"/>
        </w:tabs>
        <w:spacing w:before="156" w:line="360" w:lineRule="auto"/>
        <w:ind w:firstLine="422"/>
        <w:rPr>
          <w:b/>
        </w:rPr>
      </w:pPr>
      <w:r>
        <w:rPr>
          <w:rFonts w:hint="eastAsia"/>
          <w:b/>
        </w:rPr>
        <w:t>标段</w:t>
      </w:r>
      <w:r>
        <w:rPr>
          <w:rFonts w:hint="eastAsia"/>
          <w:b/>
        </w:rPr>
        <w:t>1</w:t>
      </w:r>
      <w:r>
        <w:rPr>
          <w:rFonts w:hint="eastAsia"/>
          <w:b/>
        </w:rPr>
        <w:t>（易燃物品存储柜</w:t>
      </w:r>
      <w:r>
        <w:rPr>
          <w:rFonts w:hint="eastAsia"/>
          <w:b/>
        </w:rPr>
        <w:t>100</w:t>
      </w:r>
      <w:r>
        <w:rPr>
          <w:rFonts w:hint="eastAsia"/>
          <w:b/>
        </w:rPr>
        <w:t>台套）：</w:t>
      </w:r>
    </w:p>
    <w:p w14:paraId="411D9059" w14:textId="77777777" w:rsidR="00D35E9E" w:rsidRDefault="006E496A">
      <w:pPr>
        <w:tabs>
          <w:tab w:val="left" w:pos="900"/>
        </w:tabs>
        <w:spacing w:before="156" w:line="360" w:lineRule="auto"/>
        <w:ind w:firstLine="420"/>
      </w:pPr>
      <w:r>
        <w:rPr>
          <w:rFonts w:hint="eastAsia"/>
        </w:rPr>
        <w:t>1</w:t>
      </w:r>
      <w:r>
        <w:rPr>
          <w:rFonts w:hint="eastAsia"/>
        </w:rPr>
        <w:t>、易燃易爆品、毒害品、腐蚀性化学品等适用的多门安全储存柜，用于多品类化学品存储；</w:t>
      </w:r>
    </w:p>
    <w:p w14:paraId="6492731C" w14:textId="6128D719" w:rsidR="00614557" w:rsidRDefault="00614557" w:rsidP="00614557">
      <w:pPr>
        <w:tabs>
          <w:tab w:val="left" w:pos="900"/>
        </w:tabs>
        <w:spacing w:before="156" w:line="360" w:lineRule="auto"/>
        <w:ind w:firstLine="420"/>
        <w:rPr>
          <w:rFonts w:hint="eastAsia"/>
        </w:rPr>
      </w:pPr>
      <w:r>
        <w:rPr>
          <w:rFonts w:hint="eastAsia"/>
        </w:rPr>
        <w:t>2</w:t>
      </w:r>
      <w:r>
        <w:rPr>
          <w:rFonts w:hint="eastAsia"/>
        </w:rPr>
        <w:t>、柜体和门板均由双层</w:t>
      </w:r>
      <w:r>
        <w:rPr>
          <w:rFonts w:hint="eastAsia"/>
        </w:rPr>
        <w:t>1.2mm</w:t>
      </w:r>
      <w:r>
        <w:rPr>
          <w:rFonts w:hint="eastAsia"/>
        </w:rPr>
        <w:t>冷轧钢板通过折边焊接构造整体成型，柜体表面无焊缝，两层钢板之间相隔净尺寸不小于</w:t>
      </w:r>
      <w:r>
        <w:rPr>
          <w:rFonts w:hint="eastAsia"/>
        </w:rPr>
        <w:t>38mm</w:t>
      </w:r>
      <w:r>
        <w:rPr>
          <w:rFonts w:hint="eastAsia"/>
        </w:rPr>
        <w:t>，</w:t>
      </w:r>
      <w:r w:rsidR="00265F94">
        <w:rPr>
          <w:rFonts w:hint="eastAsia"/>
        </w:rPr>
        <w:t>具有</w:t>
      </w:r>
      <w:r>
        <w:rPr>
          <w:rFonts w:hint="eastAsia"/>
        </w:rPr>
        <w:t>成良好的防火绝缘层</w:t>
      </w:r>
      <w:r w:rsidR="00265F94">
        <w:rPr>
          <w:rFonts w:hint="eastAsia"/>
        </w:rPr>
        <w:t>，</w:t>
      </w:r>
      <w:r w:rsidR="00265F94" w:rsidRPr="00265F94">
        <w:rPr>
          <w:rFonts w:hint="eastAsia"/>
        </w:rPr>
        <w:t>具有</w:t>
      </w:r>
      <w:r w:rsidR="00265F94">
        <w:rPr>
          <w:rFonts w:hint="eastAsia"/>
        </w:rPr>
        <w:t>良好的</w:t>
      </w:r>
      <w:r w:rsidR="00265F94" w:rsidRPr="00265F94">
        <w:rPr>
          <w:rFonts w:hint="eastAsia"/>
        </w:rPr>
        <w:t>防火防爆性能</w:t>
      </w:r>
      <w:r>
        <w:rPr>
          <w:rFonts w:hint="eastAsia"/>
        </w:rPr>
        <w:t>；</w:t>
      </w:r>
    </w:p>
    <w:p w14:paraId="518F6F17" w14:textId="28B89C70" w:rsidR="00614557" w:rsidRDefault="00614557" w:rsidP="00614557">
      <w:pPr>
        <w:tabs>
          <w:tab w:val="left" w:pos="900"/>
        </w:tabs>
        <w:spacing w:before="156" w:line="360" w:lineRule="auto"/>
        <w:ind w:firstLine="420"/>
      </w:pPr>
      <w:r>
        <w:rPr>
          <w:rFonts w:hint="eastAsia"/>
        </w:rPr>
        <w:t>3</w:t>
      </w:r>
      <w:r>
        <w:rPr>
          <w:rFonts w:hint="eastAsia"/>
        </w:rPr>
        <w:t>、柜体高不小</w:t>
      </w:r>
      <w:r w:rsidRPr="00614557">
        <w:rPr>
          <w:rFonts w:hint="eastAsia"/>
        </w:rPr>
        <w:t>于</w:t>
      </w:r>
      <w:r w:rsidRPr="00614557">
        <w:rPr>
          <w:rFonts w:hint="eastAsia"/>
        </w:rPr>
        <w:t>175 cm</w:t>
      </w:r>
      <w:r>
        <w:rPr>
          <w:rFonts w:hint="eastAsia"/>
        </w:rPr>
        <w:t>，宽不小</w:t>
      </w:r>
      <w:r w:rsidRPr="00614557">
        <w:rPr>
          <w:rFonts w:hint="eastAsia"/>
        </w:rPr>
        <w:t>于</w:t>
      </w:r>
      <w:r w:rsidRPr="00614557">
        <w:rPr>
          <w:rFonts w:hint="eastAsia"/>
        </w:rPr>
        <w:t>75 cm</w:t>
      </w:r>
      <w:r>
        <w:rPr>
          <w:rFonts w:hint="eastAsia"/>
        </w:rPr>
        <w:t>，深不小</w:t>
      </w:r>
      <w:r w:rsidRPr="00614557">
        <w:rPr>
          <w:rFonts w:hint="eastAsia"/>
        </w:rPr>
        <w:t>于</w:t>
      </w:r>
      <w:r w:rsidRPr="00614557">
        <w:rPr>
          <w:rFonts w:hint="eastAsia"/>
        </w:rPr>
        <w:t>45 cm</w:t>
      </w:r>
      <w:r w:rsidR="006F1B72">
        <w:rPr>
          <w:rFonts w:hint="eastAsia"/>
        </w:rPr>
        <w:t>；</w:t>
      </w:r>
    </w:p>
    <w:p w14:paraId="26377C34" w14:textId="58840622" w:rsidR="00D35E9E" w:rsidRDefault="006F1B72">
      <w:pPr>
        <w:tabs>
          <w:tab w:val="left" w:pos="900"/>
        </w:tabs>
        <w:spacing w:before="156" w:line="360" w:lineRule="auto"/>
        <w:ind w:firstLine="420"/>
      </w:pPr>
      <w:r>
        <w:rPr>
          <w:rFonts w:hint="eastAsia"/>
        </w:rPr>
        <w:t>4</w:t>
      </w:r>
      <w:r w:rsidR="00914C62">
        <w:rPr>
          <w:rFonts w:hint="eastAsia"/>
        </w:rPr>
        <w:t>*</w:t>
      </w:r>
      <w:r w:rsidR="006E496A">
        <w:rPr>
          <w:rFonts w:hint="eastAsia"/>
        </w:rPr>
        <w:t>、每套产品配置</w:t>
      </w:r>
      <w:r w:rsidR="00614557">
        <w:rPr>
          <w:rFonts w:hint="eastAsia"/>
        </w:rPr>
        <w:t>不少</w:t>
      </w:r>
      <w:r w:rsidR="00614557">
        <w:rPr>
          <w:rFonts w:hint="eastAsia"/>
        </w:rPr>
        <w:t>2</w:t>
      </w:r>
      <w:r w:rsidR="006E496A">
        <w:rPr>
          <w:rFonts w:hint="eastAsia"/>
        </w:rPr>
        <w:t>个独立空间，</w:t>
      </w:r>
      <w:r w:rsidR="00614557">
        <w:rPr>
          <w:rFonts w:hint="eastAsia"/>
        </w:rPr>
        <w:t>各独立空间单独设立开门，</w:t>
      </w:r>
      <w:r w:rsidR="006E496A">
        <w:rPr>
          <w:rFonts w:hint="eastAsia"/>
        </w:rPr>
        <w:t>分别用于储存易燃试剂、有毒试剂、腐蚀性试剂及可燃试剂</w:t>
      </w:r>
      <w:r w:rsidR="00614557">
        <w:rPr>
          <w:rFonts w:hint="eastAsia"/>
        </w:rPr>
        <w:t>等</w:t>
      </w:r>
      <w:r w:rsidR="006E496A">
        <w:rPr>
          <w:rFonts w:hint="eastAsia"/>
        </w:rPr>
        <w:t>；</w:t>
      </w:r>
    </w:p>
    <w:p w14:paraId="7948BF36" w14:textId="10DD7DEF" w:rsidR="00D35E9E" w:rsidRDefault="006F1B72">
      <w:pPr>
        <w:tabs>
          <w:tab w:val="left" w:pos="900"/>
        </w:tabs>
        <w:spacing w:before="156" w:line="360" w:lineRule="auto"/>
        <w:ind w:firstLine="420"/>
      </w:pPr>
      <w:r>
        <w:rPr>
          <w:rFonts w:hint="eastAsia"/>
        </w:rPr>
        <w:t>5</w:t>
      </w:r>
      <w:r w:rsidR="006E496A">
        <w:rPr>
          <w:rFonts w:hint="eastAsia"/>
        </w:rPr>
        <w:t>、柜门颜色遵循</w:t>
      </w:r>
      <w:r w:rsidR="006E496A">
        <w:rPr>
          <w:rFonts w:hint="eastAsia"/>
        </w:rPr>
        <w:t xml:space="preserve"> GB2893-2008S </w:t>
      </w:r>
      <w:r w:rsidR="006E496A">
        <w:rPr>
          <w:rFonts w:hint="eastAsia"/>
        </w:rPr>
        <w:t>标准，能通过颜色便捷区分储存试剂危险类型；</w:t>
      </w:r>
    </w:p>
    <w:p w14:paraId="76DC81B6" w14:textId="56009E49" w:rsidR="00D35E9E" w:rsidRDefault="006F1B72">
      <w:pPr>
        <w:tabs>
          <w:tab w:val="left" w:pos="900"/>
        </w:tabs>
        <w:spacing w:before="156" w:line="360" w:lineRule="auto"/>
        <w:ind w:firstLine="420"/>
      </w:pPr>
      <w:r>
        <w:rPr>
          <w:rFonts w:hint="eastAsia"/>
        </w:rPr>
        <w:t>6</w:t>
      </w:r>
      <w:r w:rsidR="006E496A">
        <w:rPr>
          <w:rFonts w:hint="eastAsia"/>
        </w:rPr>
        <w:t>、</w:t>
      </w:r>
      <w:r>
        <w:rPr>
          <w:rFonts w:hint="eastAsia"/>
        </w:rPr>
        <w:t>柜体具备</w:t>
      </w:r>
      <w:r w:rsidR="006E496A">
        <w:rPr>
          <w:rFonts w:hint="eastAsia"/>
        </w:rPr>
        <w:t>通风</w:t>
      </w:r>
      <w:r>
        <w:rPr>
          <w:rFonts w:hint="eastAsia"/>
        </w:rPr>
        <w:t>功能，可</w:t>
      </w:r>
      <w:r w:rsidR="006E496A">
        <w:rPr>
          <w:rFonts w:hint="eastAsia"/>
        </w:rPr>
        <w:t>有效降低挥发性物质浓度，预防火灾产生；</w:t>
      </w:r>
    </w:p>
    <w:p w14:paraId="04691024" w14:textId="28C066D6" w:rsidR="00D35E9E" w:rsidRDefault="006F1B72">
      <w:pPr>
        <w:tabs>
          <w:tab w:val="left" w:pos="900"/>
        </w:tabs>
        <w:spacing w:before="156" w:line="360" w:lineRule="auto"/>
        <w:ind w:firstLine="420"/>
      </w:pPr>
      <w:r>
        <w:rPr>
          <w:rFonts w:hint="eastAsia"/>
        </w:rPr>
        <w:t>7</w:t>
      </w:r>
      <w:r w:rsidR="006E496A">
        <w:rPr>
          <w:rFonts w:hint="eastAsia"/>
        </w:rPr>
        <w:t>、每个独立空间根据储存试剂类型配置柜体内部材质，整体设计具有防止化学侵蚀、耐腐性、通用性等，详细说明处理工艺；</w:t>
      </w:r>
    </w:p>
    <w:p w14:paraId="4D9CF3A5" w14:textId="3DDB2131" w:rsidR="00D35E9E" w:rsidRDefault="006F1B72">
      <w:pPr>
        <w:tabs>
          <w:tab w:val="left" w:pos="900"/>
        </w:tabs>
        <w:spacing w:before="156" w:line="360" w:lineRule="auto"/>
        <w:ind w:firstLine="420"/>
      </w:pPr>
      <w:r>
        <w:rPr>
          <w:rFonts w:hint="eastAsia"/>
        </w:rPr>
        <w:t>8</w:t>
      </w:r>
      <w:r w:rsidR="006E496A">
        <w:rPr>
          <w:rFonts w:hint="eastAsia"/>
        </w:rPr>
        <w:t>、柜中设有带防渗托盘的活动搁板，安装高度可调，详细说明搁板厚度和数量；</w:t>
      </w:r>
    </w:p>
    <w:p w14:paraId="265F3230" w14:textId="5910A113" w:rsidR="00D35E9E" w:rsidRDefault="006F1B72">
      <w:pPr>
        <w:tabs>
          <w:tab w:val="left" w:pos="900"/>
        </w:tabs>
        <w:spacing w:before="156" w:line="360" w:lineRule="auto"/>
        <w:ind w:firstLine="420"/>
      </w:pPr>
      <w:r>
        <w:rPr>
          <w:rFonts w:hint="eastAsia"/>
        </w:rPr>
        <w:t>9</w:t>
      </w:r>
      <w:r w:rsidR="00914C62">
        <w:rPr>
          <w:rFonts w:hint="eastAsia"/>
        </w:rPr>
        <w:t>*</w:t>
      </w:r>
      <w:r w:rsidR="006E496A">
        <w:rPr>
          <w:rFonts w:hint="eastAsia"/>
        </w:rPr>
        <w:t>、每个独立空间均</w:t>
      </w:r>
      <w:r w:rsidR="006E496A">
        <w:rPr>
          <w:rFonts w:hint="eastAsia"/>
        </w:rPr>
        <w:t>配备独立</w:t>
      </w:r>
      <w:r w:rsidR="00927769">
        <w:rPr>
          <w:rFonts w:hint="eastAsia"/>
        </w:rPr>
        <w:t>门</w:t>
      </w:r>
      <w:r w:rsidR="006E496A">
        <w:rPr>
          <w:rFonts w:hint="eastAsia"/>
        </w:rPr>
        <w:t>锁</w:t>
      </w:r>
      <w:r>
        <w:rPr>
          <w:rFonts w:hint="eastAsia"/>
        </w:rPr>
        <w:t>，</w:t>
      </w:r>
      <w:r w:rsidR="00265F94">
        <w:rPr>
          <w:rFonts w:hint="eastAsia"/>
        </w:rPr>
        <w:t>下柜门的独立空间配备三点联动双锁</w:t>
      </w:r>
      <w:r w:rsidR="006E496A">
        <w:rPr>
          <w:rFonts w:hint="eastAsia"/>
        </w:rPr>
        <w:t>；</w:t>
      </w:r>
    </w:p>
    <w:p w14:paraId="1CBBCF3E" w14:textId="4B2201F3" w:rsidR="00D35E9E" w:rsidRDefault="006E496A">
      <w:pPr>
        <w:tabs>
          <w:tab w:val="left" w:pos="900"/>
        </w:tabs>
        <w:spacing w:before="156" w:line="360" w:lineRule="auto"/>
        <w:ind w:firstLine="420"/>
      </w:pPr>
      <w:r>
        <w:rPr>
          <w:rFonts w:hint="eastAsia"/>
        </w:rPr>
        <w:t>1</w:t>
      </w:r>
      <w:r w:rsidR="00265F94">
        <w:rPr>
          <w:rFonts w:hint="eastAsia"/>
        </w:rPr>
        <w:t>0</w:t>
      </w:r>
      <w:r>
        <w:rPr>
          <w:rFonts w:hint="eastAsia"/>
        </w:rPr>
        <w:t>、铰链防腐</w:t>
      </w:r>
      <w:r w:rsidR="00914C62">
        <w:rPr>
          <w:rFonts w:hint="eastAsia"/>
        </w:rPr>
        <w:t>；</w:t>
      </w:r>
      <w:r>
        <w:rPr>
          <w:rFonts w:hint="eastAsia"/>
        </w:rPr>
        <w:t>配备接地装置实现完全接地；</w:t>
      </w:r>
    </w:p>
    <w:p w14:paraId="6C0A369E" w14:textId="2F034DE8" w:rsidR="00D35E9E" w:rsidRDefault="006E496A">
      <w:pPr>
        <w:tabs>
          <w:tab w:val="left" w:pos="900"/>
        </w:tabs>
        <w:spacing w:before="156" w:line="360" w:lineRule="auto"/>
        <w:ind w:firstLine="420"/>
      </w:pPr>
      <w:r>
        <w:rPr>
          <w:rFonts w:hint="eastAsia"/>
        </w:rPr>
        <w:t>1</w:t>
      </w:r>
      <w:r w:rsidR="00265F94">
        <w:rPr>
          <w:rFonts w:hint="eastAsia"/>
        </w:rPr>
        <w:t>1</w:t>
      </w:r>
      <w:r>
        <w:rPr>
          <w:rFonts w:hint="eastAsia"/>
        </w:rPr>
        <w:t>、配有警示作用良好的可视化安全标识；</w:t>
      </w:r>
    </w:p>
    <w:p w14:paraId="43068FAE" w14:textId="79FDAFDC" w:rsidR="00D35E9E" w:rsidRDefault="006E496A" w:rsidP="00265F94">
      <w:pPr>
        <w:tabs>
          <w:tab w:val="left" w:pos="900"/>
        </w:tabs>
        <w:spacing w:before="156" w:line="360" w:lineRule="auto"/>
        <w:ind w:firstLine="420"/>
        <w:rPr>
          <w:rFonts w:hint="eastAsia"/>
        </w:rPr>
      </w:pPr>
      <w:r>
        <w:rPr>
          <w:rFonts w:hint="eastAsia"/>
        </w:rPr>
        <w:t>1</w:t>
      </w:r>
      <w:r w:rsidR="00265F94">
        <w:rPr>
          <w:rFonts w:hint="eastAsia"/>
        </w:rPr>
        <w:t>2</w:t>
      </w:r>
      <w:r>
        <w:rPr>
          <w:rFonts w:hint="eastAsia"/>
        </w:rPr>
        <w:t>、配备可拆卸式底座，便于箱体整体移动</w:t>
      </w:r>
      <w:r w:rsidR="00914C62">
        <w:rPr>
          <w:rFonts w:hint="eastAsia"/>
        </w:rPr>
        <w:t>。</w:t>
      </w:r>
    </w:p>
    <w:p w14:paraId="1450771F" w14:textId="77777777" w:rsidR="00914C62" w:rsidRPr="00265F94" w:rsidRDefault="00914C62" w:rsidP="00265F94">
      <w:pPr>
        <w:tabs>
          <w:tab w:val="left" w:pos="900"/>
        </w:tabs>
        <w:spacing w:before="156" w:line="360" w:lineRule="auto"/>
        <w:ind w:firstLine="420"/>
        <w:rPr>
          <w:rFonts w:hint="eastAsia"/>
        </w:rPr>
      </w:pPr>
    </w:p>
    <w:p w14:paraId="6DC2D243" w14:textId="650524C0" w:rsidR="00D35E9E" w:rsidRDefault="006E496A">
      <w:pPr>
        <w:tabs>
          <w:tab w:val="left" w:pos="900"/>
        </w:tabs>
        <w:spacing w:before="156" w:line="360" w:lineRule="auto"/>
        <w:ind w:firstLine="422"/>
        <w:rPr>
          <w:b/>
        </w:rPr>
      </w:pPr>
      <w:r>
        <w:rPr>
          <w:rFonts w:hint="eastAsia"/>
          <w:b/>
        </w:rPr>
        <w:t>标段</w:t>
      </w:r>
      <w:r>
        <w:rPr>
          <w:rFonts w:hint="eastAsia"/>
          <w:b/>
        </w:rPr>
        <w:t>2</w:t>
      </w:r>
      <w:r>
        <w:rPr>
          <w:rFonts w:hint="eastAsia"/>
          <w:b/>
        </w:rPr>
        <w:t>（时控通风易燃品存储柜</w:t>
      </w:r>
      <w:r>
        <w:rPr>
          <w:rFonts w:hint="eastAsia"/>
          <w:b/>
        </w:rPr>
        <w:t>50</w:t>
      </w:r>
      <w:r>
        <w:rPr>
          <w:rFonts w:hint="eastAsia"/>
          <w:b/>
        </w:rPr>
        <w:t>台套）：</w:t>
      </w:r>
    </w:p>
    <w:p w14:paraId="61E80F1A" w14:textId="77777777" w:rsidR="00914C62" w:rsidRDefault="00914C62" w:rsidP="00914C62">
      <w:pPr>
        <w:tabs>
          <w:tab w:val="left" w:pos="900"/>
        </w:tabs>
        <w:spacing w:before="156" w:line="360" w:lineRule="auto"/>
        <w:ind w:firstLine="420"/>
        <w:rPr>
          <w:rFonts w:hint="eastAsia"/>
        </w:rPr>
      </w:pPr>
      <w:r>
        <w:rPr>
          <w:rFonts w:hint="eastAsia"/>
        </w:rPr>
        <w:t>1</w:t>
      </w:r>
      <w:r>
        <w:rPr>
          <w:rFonts w:hint="eastAsia"/>
        </w:rPr>
        <w:t>、易燃易爆品、毒害品、腐蚀性化学品等适用的多门安全储存柜，用于多品类化学品存储；</w:t>
      </w:r>
    </w:p>
    <w:p w14:paraId="1E985654" w14:textId="77777777" w:rsidR="00914C62" w:rsidRDefault="00914C62" w:rsidP="00914C62">
      <w:pPr>
        <w:tabs>
          <w:tab w:val="left" w:pos="900"/>
        </w:tabs>
        <w:spacing w:before="156" w:line="360" w:lineRule="auto"/>
        <w:ind w:firstLine="420"/>
        <w:rPr>
          <w:rFonts w:hint="eastAsia"/>
        </w:rPr>
      </w:pPr>
      <w:r>
        <w:rPr>
          <w:rFonts w:hint="eastAsia"/>
        </w:rPr>
        <w:lastRenderedPageBreak/>
        <w:t>2</w:t>
      </w:r>
      <w:r>
        <w:rPr>
          <w:rFonts w:hint="eastAsia"/>
        </w:rPr>
        <w:t>、柜体和门板均由双层</w:t>
      </w:r>
      <w:r>
        <w:rPr>
          <w:rFonts w:hint="eastAsia"/>
        </w:rPr>
        <w:t>1.2mm</w:t>
      </w:r>
      <w:r>
        <w:rPr>
          <w:rFonts w:hint="eastAsia"/>
        </w:rPr>
        <w:t>冷轧钢板通过折边焊接构造整体成型，柜体表面无焊缝，两层钢板之间相隔净尺寸不小于</w:t>
      </w:r>
      <w:r>
        <w:rPr>
          <w:rFonts w:hint="eastAsia"/>
        </w:rPr>
        <w:t>38mm</w:t>
      </w:r>
      <w:r>
        <w:rPr>
          <w:rFonts w:hint="eastAsia"/>
        </w:rPr>
        <w:t>，具有成良好的防火绝缘层，具有良好的防火防爆性能；</w:t>
      </w:r>
    </w:p>
    <w:p w14:paraId="55348DFC" w14:textId="77777777" w:rsidR="00914C62" w:rsidRDefault="00914C62" w:rsidP="00914C62">
      <w:pPr>
        <w:tabs>
          <w:tab w:val="left" w:pos="900"/>
        </w:tabs>
        <w:spacing w:before="156" w:line="360" w:lineRule="auto"/>
        <w:ind w:firstLine="420"/>
        <w:rPr>
          <w:rFonts w:hint="eastAsia"/>
        </w:rPr>
      </w:pPr>
      <w:r>
        <w:rPr>
          <w:rFonts w:hint="eastAsia"/>
        </w:rPr>
        <w:t>3</w:t>
      </w:r>
      <w:r>
        <w:rPr>
          <w:rFonts w:hint="eastAsia"/>
        </w:rPr>
        <w:t>、柜体高不小于</w:t>
      </w:r>
      <w:r>
        <w:rPr>
          <w:rFonts w:hint="eastAsia"/>
        </w:rPr>
        <w:t>175 cm</w:t>
      </w:r>
      <w:r>
        <w:rPr>
          <w:rFonts w:hint="eastAsia"/>
        </w:rPr>
        <w:t>，宽不小于</w:t>
      </w:r>
      <w:r>
        <w:rPr>
          <w:rFonts w:hint="eastAsia"/>
        </w:rPr>
        <w:t>75 cm</w:t>
      </w:r>
      <w:r>
        <w:rPr>
          <w:rFonts w:hint="eastAsia"/>
        </w:rPr>
        <w:t>，深不小于</w:t>
      </w:r>
      <w:r>
        <w:rPr>
          <w:rFonts w:hint="eastAsia"/>
        </w:rPr>
        <w:t>45 cm</w:t>
      </w:r>
      <w:r>
        <w:rPr>
          <w:rFonts w:hint="eastAsia"/>
        </w:rPr>
        <w:t>；</w:t>
      </w:r>
    </w:p>
    <w:p w14:paraId="5C37E299" w14:textId="47746CF0" w:rsidR="00914C62" w:rsidRDefault="00914C62" w:rsidP="00914C62">
      <w:pPr>
        <w:tabs>
          <w:tab w:val="left" w:pos="900"/>
        </w:tabs>
        <w:spacing w:before="156" w:line="360" w:lineRule="auto"/>
        <w:ind w:firstLine="420"/>
        <w:rPr>
          <w:rFonts w:hint="eastAsia"/>
        </w:rPr>
      </w:pPr>
      <w:r>
        <w:rPr>
          <w:rFonts w:hint="eastAsia"/>
        </w:rPr>
        <w:t>4</w:t>
      </w:r>
      <w:r>
        <w:rPr>
          <w:rFonts w:hint="eastAsia"/>
        </w:rPr>
        <w:t>*</w:t>
      </w:r>
      <w:r>
        <w:rPr>
          <w:rFonts w:hint="eastAsia"/>
        </w:rPr>
        <w:t>、每套产品配置不少</w:t>
      </w:r>
      <w:r>
        <w:rPr>
          <w:rFonts w:hint="eastAsia"/>
        </w:rPr>
        <w:t>4</w:t>
      </w:r>
      <w:r>
        <w:rPr>
          <w:rFonts w:hint="eastAsia"/>
        </w:rPr>
        <w:t>个独立空间，各独立空间单独设立开门，分别用于储存易燃试剂、有毒试剂、腐蚀性试剂及可燃试剂等；</w:t>
      </w:r>
    </w:p>
    <w:p w14:paraId="66FCF08E" w14:textId="77777777" w:rsidR="00914C62" w:rsidRDefault="00914C62" w:rsidP="00914C62">
      <w:pPr>
        <w:tabs>
          <w:tab w:val="left" w:pos="900"/>
        </w:tabs>
        <w:spacing w:before="156" w:line="360" w:lineRule="auto"/>
        <w:ind w:firstLine="420"/>
        <w:rPr>
          <w:rFonts w:hint="eastAsia"/>
        </w:rPr>
      </w:pPr>
      <w:r>
        <w:rPr>
          <w:rFonts w:hint="eastAsia"/>
        </w:rPr>
        <w:t>5</w:t>
      </w:r>
      <w:r>
        <w:rPr>
          <w:rFonts w:hint="eastAsia"/>
        </w:rPr>
        <w:t>、柜门颜色遵循</w:t>
      </w:r>
      <w:r>
        <w:rPr>
          <w:rFonts w:hint="eastAsia"/>
        </w:rPr>
        <w:t xml:space="preserve"> GB2893-2008S </w:t>
      </w:r>
      <w:r>
        <w:rPr>
          <w:rFonts w:hint="eastAsia"/>
        </w:rPr>
        <w:t>标准，能通过颜色便捷区分储存试剂危险类型；</w:t>
      </w:r>
    </w:p>
    <w:p w14:paraId="00B915B7" w14:textId="13BC7829" w:rsidR="00914C62" w:rsidRDefault="00914C62" w:rsidP="00914C62">
      <w:pPr>
        <w:tabs>
          <w:tab w:val="left" w:pos="900"/>
        </w:tabs>
        <w:spacing w:before="156" w:line="360" w:lineRule="auto"/>
        <w:ind w:firstLine="420"/>
      </w:pPr>
      <w:r>
        <w:rPr>
          <w:rFonts w:hint="eastAsia"/>
        </w:rPr>
        <w:t>6</w:t>
      </w:r>
      <w:r>
        <w:rPr>
          <w:rFonts w:hint="eastAsia"/>
        </w:rPr>
        <w:t>*</w:t>
      </w:r>
      <w:r>
        <w:rPr>
          <w:rFonts w:hint="eastAsia"/>
        </w:rPr>
        <w:t>、</w:t>
      </w:r>
      <w:r>
        <w:rPr>
          <w:rFonts w:hint="eastAsia"/>
        </w:rPr>
        <w:t>各独立空间均具有独立的通风系统，保证储存设备安全换气要求；</w:t>
      </w:r>
    </w:p>
    <w:p w14:paraId="33F1D496" w14:textId="77777777" w:rsidR="00914C62" w:rsidRDefault="00914C62" w:rsidP="00914C62">
      <w:pPr>
        <w:tabs>
          <w:tab w:val="left" w:pos="900"/>
        </w:tabs>
        <w:spacing w:before="156" w:line="360" w:lineRule="auto"/>
        <w:ind w:firstLine="420"/>
        <w:rPr>
          <w:rFonts w:hint="eastAsia"/>
        </w:rPr>
      </w:pPr>
      <w:r>
        <w:rPr>
          <w:rFonts w:hint="eastAsia"/>
        </w:rPr>
        <w:t>7</w:t>
      </w:r>
      <w:r>
        <w:rPr>
          <w:rFonts w:hint="eastAsia"/>
        </w:rPr>
        <w:t>、每个独立空间根据储存试剂类型配置柜体内部材质，整体设计具有防止化学侵蚀、耐腐性、通用性等，详细说明处理工艺；</w:t>
      </w:r>
    </w:p>
    <w:p w14:paraId="5F754BAB" w14:textId="77777777" w:rsidR="00914C62" w:rsidRDefault="00914C62" w:rsidP="00914C62">
      <w:pPr>
        <w:tabs>
          <w:tab w:val="left" w:pos="900"/>
        </w:tabs>
        <w:spacing w:before="156" w:line="360" w:lineRule="auto"/>
        <w:ind w:firstLine="420"/>
        <w:rPr>
          <w:rFonts w:hint="eastAsia"/>
        </w:rPr>
      </w:pPr>
      <w:r>
        <w:rPr>
          <w:rFonts w:hint="eastAsia"/>
        </w:rPr>
        <w:t>8</w:t>
      </w:r>
      <w:r>
        <w:rPr>
          <w:rFonts w:hint="eastAsia"/>
        </w:rPr>
        <w:t>、柜中设有带防渗托盘的活动搁板，安装高度可调，详细说明搁板厚度和数量；</w:t>
      </w:r>
    </w:p>
    <w:p w14:paraId="31E4BC68" w14:textId="4B408F69" w:rsidR="00914C62" w:rsidRDefault="00914C62" w:rsidP="00914C62">
      <w:pPr>
        <w:tabs>
          <w:tab w:val="left" w:pos="900"/>
        </w:tabs>
        <w:spacing w:before="156" w:line="360" w:lineRule="auto"/>
        <w:ind w:firstLine="420"/>
        <w:rPr>
          <w:rFonts w:hint="eastAsia"/>
        </w:rPr>
      </w:pPr>
      <w:r>
        <w:rPr>
          <w:rFonts w:hint="eastAsia"/>
        </w:rPr>
        <w:t>9</w:t>
      </w:r>
      <w:r w:rsidR="00927769">
        <w:rPr>
          <w:rFonts w:hint="eastAsia"/>
        </w:rPr>
        <w:t>、每个独立空间均配备独立门</w:t>
      </w:r>
      <w:r>
        <w:rPr>
          <w:rFonts w:hint="eastAsia"/>
        </w:rPr>
        <w:t>锁，下柜门的独立空间配备三点联动双锁；</w:t>
      </w:r>
    </w:p>
    <w:p w14:paraId="2F1CC117" w14:textId="77777777" w:rsidR="00914C62" w:rsidRDefault="00914C62" w:rsidP="00914C62">
      <w:pPr>
        <w:tabs>
          <w:tab w:val="left" w:pos="900"/>
        </w:tabs>
        <w:spacing w:before="156" w:line="360" w:lineRule="auto"/>
        <w:ind w:firstLine="420"/>
        <w:rPr>
          <w:rFonts w:hint="eastAsia"/>
        </w:rPr>
      </w:pPr>
      <w:r>
        <w:rPr>
          <w:rFonts w:hint="eastAsia"/>
        </w:rPr>
        <w:t>10</w:t>
      </w:r>
      <w:r>
        <w:rPr>
          <w:rFonts w:hint="eastAsia"/>
        </w:rPr>
        <w:t>、铰链防腐；配备接地装置实现完全接地；</w:t>
      </w:r>
    </w:p>
    <w:p w14:paraId="7D286AFD" w14:textId="77777777" w:rsidR="00914C62" w:rsidRDefault="00914C62" w:rsidP="00914C62">
      <w:pPr>
        <w:tabs>
          <w:tab w:val="left" w:pos="900"/>
        </w:tabs>
        <w:spacing w:before="156" w:line="360" w:lineRule="auto"/>
        <w:ind w:firstLine="420"/>
        <w:rPr>
          <w:rFonts w:hint="eastAsia"/>
        </w:rPr>
      </w:pPr>
      <w:r>
        <w:rPr>
          <w:rFonts w:hint="eastAsia"/>
        </w:rPr>
        <w:t>11</w:t>
      </w:r>
      <w:r>
        <w:rPr>
          <w:rFonts w:hint="eastAsia"/>
        </w:rPr>
        <w:t>、配有警示作用良好的可视化安全标识；</w:t>
      </w:r>
    </w:p>
    <w:p w14:paraId="129D71BC" w14:textId="77777777" w:rsidR="00914C62" w:rsidRDefault="00914C62" w:rsidP="00914C62">
      <w:pPr>
        <w:tabs>
          <w:tab w:val="left" w:pos="900"/>
        </w:tabs>
        <w:spacing w:before="156" w:line="360" w:lineRule="auto"/>
        <w:ind w:firstLine="420"/>
        <w:rPr>
          <w:rFonts w:hint="eastAsia"/>
        </w:rPr>
      </w:pPr>
      <w:r>
        <w:rPr>
          <w:rFonts w:hint="eastAsia"/>
        </w:rPr>
        <w:t>12</w:t>
      </w:r>
      <w:r>
        <w:rPr>
          <w:rFonts w:hint="eastAsia"/>
        </w:rPr>
        <w:t>、配备可拆卸式底座，便于箱体整体移动；</w:t>
      </w:r>
    </w:p>
    <w:p w14:paraId="56F8B18F" w14:textId="2FE6400A" w:rsidR="00D35E9E" w:rsidRDefault="006E496A" w:rsidP="00914C62">
      <w:pPr>
        <w:tabs>
          <w:tab w:val="left" w:pos="900"/>
        </w:tabs>
        <w:spacing w:before="156" w:line="360" w:lineRule="auto"/>
        <w:ind w:firstLine="420"/>
        <w:rPr>
          <w:rFonts w:hint="eastAsia"/>
        </w:rPr>
      </w:pPr>
      <w:r>
        <w:rPr>
          <w:rFonts w:hint="eastAsia"/>
        </w:rPr>
        <w:t>1</w:t>
      </w:r>
      <w:r w:rsidR="00914C62">
        <w:rPr>
          <w:rFonts w:hint="eastAsia"/>
        </w:rPr>
        <w:t>3</w:t>
      </w:r>
      <w:r>
        <w:rPr>
          <w:rFonts w:hint="eastAsia"/>
        </w:rPr>
        <w:t>、实时监控柜体内部温湿度、有害气体</w:t>
      </w:r>
      <w:r w:rsidR="00914C62">
        <w:rPr>
          <w:rFonts w:hint="eastAsia"/>
        </w:rPr>
        <w:t>排放，超标报警并智能处理，详细说明满足各项要求的技术参数与指标。</w:t>
      </w:r>
    </w:p>
    <w:p w14:paraId="35F5EE38" w14:textId="77777777" w:rsidR="00914C62" w:rsidRPr="00914C62" w:rsidRDefault="00914C62" w:rsidP="00914C62">
      <w:pPr>
        <w:tabs>
          <w:tab w:val="left" w:pos="900"/>
        </w:tabs>
        <w:spacing w:before="156" w:line="360" w:lineRule="auto"/>
        <w:ind w:firstLine="420"/>
        <w:rPr>
          <w:rFonts w:hint="eastAsia"/>
        </w:rPr>
      </w:pPr>
    </w:p>
    <w:p w14:paraId="1DC0A979" w14:textId="20492F40" w:rsidR="00D35E9E" w:rsidRDefault="006E496A">
      <w:pPr>
        <w:tabs>
          <w:tab w:val="left" w:pos="900"/>
        </w:tabs>
        <w:spacing w:before="156" w:line="360" w:lineRule="auto"/>
        <w:ind w:firstLine="422"/>
        <w:rPr>
          <w:b/>
        </w:rPr>
      </w:pPr>
      <w:r>
        <w:rPr>
          <w:rFonts w:hint="eastAsia"/>
          <w:b/>
        </w:rPr>
        <w:t>标段</w:t>
      </w:r>
      <w:r>
        <w:rPr>
          <w:rFonts w:hint="eastAsia"/>
          <w:b/>
        </w:rPr>
        <w:t>3</w:t>
      </w:r>
      <w:r>
        <w:rPr>
          <w:rFonts w:hint="eastAsia"/>
          <w:b/>
        </w:rPr>
        <w:t>（气瓶柜</w:t>
      </w:r>
      <w:r>
        <w:rPr>
          <w:rFonts w:hint="eastAsia"/>
          <w:b/>
        </w:rPr>
        <w:t>50</w:t>
      </w:r>
      <w:r>
        <w:rPr>
          <w:rFonts w:hint="eastAsia"/>
          <w:b/>
        </w:rPr>
        <w:t>台套）：</w:t>
      </w:r>
    </w:p>
    <w:p w14:paraId="0332375D" w14:textId="4CC8DB4E" w:rsidR="00D35E9E" w:rsidRDefault="006E496A">
      <w:pPr>
        <w:tabs>
          <w:tab w:val="left" w:pos="900"/>
        </w:tabs>
        <w:spacing w:before="156" w:line="360" w:lineRule="auto"/>
        <w:ind w:firstLine="420"/>
      </w:pPr>
      <w:r>
        <w:rPr>
          <w:rFonts w:hint="eastAsia"/>
        </w:rPr>
        <w:t>1</w:t>
      </w:r>
      <w:r w:rsidR="00233A8B">
        <w:rPr>
          <w:rFonts w:hint="eastAsia"/>
        </w:rPr>
        <w:t>*</w:t>
      </w:r>
      <w:r>
        <w:rPr>
          <w:rFonts w:hint="eastAsia"/>
        </w:rPr>
        <w:t>、可存储两只气瓶</w:t>
      </w:r>
      <w:r w:rsidR="004A0E4C">
        <w:rPr>
          <w:rFonts w:hint="eastAsia"/>
        </w:rPr>
        <w:t>；</w:t>
      </w:r>
    </w:p>
    <w:p w14:paraId="3882AB4D" w14:textId="09A94583" w:rsidR="00D35E9E" w:rsidRDefault="006E496A">
      <w:pPr>
        <w:tabs>
          <w:tab w:val="left" w:pos="900"/>
        </w:tabs>
        <w:spacing w:before="156" w:line="360" w:lineRule="auto"/>
        <w:ind w:firstLine="420"/>
      </w:pPr>
      <w:r>
        <w:rPr>
          <w:rFonts w:hint="eastAsia"/>
        </w:rPr>
        <w:t>2</w:t>
      </w:r>
      <w:r>
        <w:rPr>
          <w:rFonts w:hint="eastAsia"/>
        </w:rPr>
        <w:t>、柜体采用大于</w:t>
      </w:r>
      <w:r>
        <w:rPr>
          <w:rFonts w:hint="eastAsia"/>
        </w:rPr>
        <w:t xml:space="preserve">1.0mm </w:t>
      </w:r>
      <w:r>
        <w:rPr>
          <w:rFonts w:hint="eastAsia"/>
        </w:rPr>
        <w:t>的优质冷轧钢板</w:t>
      </w:r>
      <w:r w:rsidR="004A0E4C">
        <w:rPr>
          <w:rFonts w:hint="eastAsia"/>
        </w:rPr>
        <w:t>；</w:t>
      </w:r>
    </w:p>
    <w:p w14:paraId="07F26B84" w14:textId="3DDC7161" w:rsidR="00D35E9E" w:rsidRDefault="006E496A">
      <w:pPr>
        <w:tabs>
          <w:tab w:val="left" w:pos="900"/>
        </w:tabs>
        <w:spacing w:before="156" w:line="360" w:lineRule="auto"/>
        <w:ind w:firstLine="420"/>
      </w:pPr>
      <w:r>
        <w:rPr>
          <w:rFonts w:hint="eastAsia"/>
        </w:rPr>
        <w:t>3</w:t>
      </w:r>
      <w:r>
        <w:rPr>
          <w:rFonts w:hint="eastAsia"/>
        </w:rPr>
        <w:t>、表面处理为环氧树脂喷涂</w:t>
      </w:r>
      <w:r w:rsidR="004A0E4C">
        <w:rPr>
          <w:rFonts w:hint="eastAsia"/>
        </w:rPr>
        <w:t>；</w:t>
      </w:r>
    </w:p>
    <w:p w14:paraId="7A135674" w14:textId="6723C4B1" w:rsidR="00D35E9E" w:rsidRDefault="006E496A">
      <w:pPr>
        <w:tabs>
          <w:tab w:val="left" w:pos="900"/>
        </w:tabs>
        <w:spacing w:before="156" w:line="360" w:lineRule="auto"/>
        <w:ind w:firstLine="420"/>
      </w:pPr>
      <w:r>
        <w:rPr>
          <w:rFonts w:hint="eastAsia"/>
        </w:rPr>
        <w:t>4</w:t>
      </w:r>
      <w:r w:rsidR="00914C62">
        <w:rPr>
          <w:rFonts w:hint="eastAsia"/>
        </w:rPr>
        <w:t>*</w:t>
      </w:r>
      <w:r>
        <w:rPr>
          <w:rFonts w:hint="eastAsia"/>
        </w:rPr>
        <w:t>、门板正面带</w:t>
      </w:r>
      <w:r w:rsidR="00914C62">
        <w:rPr>
          <w:rFonts w:hint="eastAsia"/>
        </w:rPr>
        <w:t>钢化玻璃</w:t>
      </w:r>
      <w:r>
        <w:rPr>
          <w:rFonts w:hint="eastAsia"/>
        </w:rPr>
        <w:t>视窗</w:t>
      </w:r>
      <w:r w:rsidR="004A0E4C">
        <w:rPr>
          <w:rFonts w:hint="eastAsia"/>
        </w:rPr>
        <w:t>；</w:t>
      </w:r>
    </w:p>
    <w:p w14:paraId="52E8A67C" w14:textId="2672B2B7" w:rsidR="00D35E9E" w:rsidRDefault="006E496A">
      <w:pPr>
        <w:tabs>
          <w:tab w:val="left" w:pos="900"/>
        </w:tabs>
        <w:spacing w:before="156" w:line="360" w:lineRule="auto"/>
        <w:ind w:firstLine="420"/>
      </w:pPr>
      <w:r>
        <w:rPr>
          <w:rFonts w:hint="eastAsia"/>
        </w:rPr>
        <w:t>5</w:t>
      </w:r>
      <w:r>
        <w:rPr>
          <w:rFonts w:hint="eastAsia"/>
        </w:rPr>
        <w:t>、柜体两側有防爆透气孔，保证柜体内气体流动</w:t>
      </w:r>
      <w:r w:rsidR="004A0E4C">
        <w:rPr>
          <w:rFonts w:hint="eastAsia"/>
        </w:rPr>
        <w:t>；</w:t>
      </w:r>
    </w:p>
    <w:p w14:paraId="4247D71C" w14:textId="193ED08D" w:rsidR="00D35E9E" w:rsidRDefault="006E496A">
      <w:pPr>
        <w:tabs>
          <w:tab w:val="left" w:pos="900"/>
        </w:tabs>
        <w:spacing w:before="156" w:line="360" w:lineRule="auto"/>
        <w:ind w:firstLine="420"/>
      </w:pPr>
      <w:r>
        <w:rPr>
          <w:rFonts w:hint="eastAsia"/>
        </w:rPr>
        <w:lastRenderedPageBreak/>
        <w:t>6</w:t>
      </w:r>
      <w:r>
        <w:rPr>
          <w:rFonts w:hint="eastAsia"/>
        </w:rPr>
        <w:t>、内部采用固定式链条，防止气瓶倾倒</w:t>
      </w:r>
      <w:r w:rsidR="004A0E4C">
        <w:rPr>
          <w:rFonts w:hint="eastAsia"/>
        </w:rPr>
        <w:t>；</w:t>
      </w:r>
    </w:p>
    <w:p w14:paraId="591434DF" w14:textId="77777777" w:rsidR="00D35E9E" w:rsidRDefault="006E496A">
      <w:pPr>
        <w:tabs>
          <w:tab w:val="left" w:pos="900"/>
        </w:tabs>
        <w:spacing w:before="156" w:line="360" w:lineRule="auto"/>
        <w:ind w:firstLine="420"/>
      </w:pPr>
      <w:r>
        <w:rPr>
          <w:rFonts w:hint="eastAsia"/>
        </w:rPr>
        <w:t>7</w:t>
      </w:r>
      <w:r>
        <w:rPr>
          <w:rFonts w:hint="eastAsia"/>
        </w:rPr>
        <w:t>、柜体底部设可调节踏板，更换气瓶时更加方便操作；</w:t>
      </w:r>
    </w:p>
    <w:p w14:paraId="773D37D5" w14:textId="177464A2" w:rsidR="00D35E9E" w:rsidRDefault="006E496A">
      <w:pPr>
        <w:tabs>
          <w:tab w:val="left" w:pos="900"/>
        </w:tabs>
        <w:spacing w:before="156" w:line="360" w:lineRule="auto"/>
        <w:ind w:firstLine="420"/>
      </w:pPr>
      <w:r>
        <w:rPr>
          <w:rFonts w:hint="eastAsia"/>
        </w:rPr>
        <w:t>8</w:t>
      </w:r>
      <w:r>
        <w:rPr>
          <w:rFonts w:hint="eastAsia"/>
        </w:rPr>
        <w:t>、</w:t>
      </w:r>
      <w:r w:rsidR="00233A8B">
        <w:rPr>
          <w:rFonts w:hint="eastAsia"/>
        </w:rPr>
        <w:t>可选配气体探测报警器</w:t>
      </w:r>
      <w:r>
        <w:rPr>
          <w:rFonts w:hint="eastAsia"/>
        </w:rPr>
        <w:t>，详细说明可实现的功能；</w:t>
      </w:r>
    </w:p>
    <w:p w14:paraId="0293EB02" w14:textId="667E6993" w:rsidR="00D35E9E" w:rsidRDefault="006E496A">
      <w:pPr>
        <w:tabs>
          <w:tab w:val="left" w:pos="900"/>
        </w:tabs>
        <w:spacing w:before="156" w:line="360" w:lineRule="auto"/>
        <w:ind w:firstLine="420"/>
      </w:pPr>
      <w:r>
        <w:rPr>
          <w:rFonts w:hint="eastAsia"/>
        </w:rPr>
        <w:t>9</w:t>
      </w:r>
      <w:r>
        <w:rPr>
          <w:rFonts w:hint="eastAsia"/>
        </w:rPr>
        <w:t>、具备智能排风系统，有泄漏会立刻对外进行排放等</w:t>
      </w:r>
      <w:r w:rsidR="004A0E4C">
        <w:rPr>
          <w:rFonts w:hint="eastAsia"/>
        </w:rPr>
        <w:t>。</w:t>
      </w:r>
    </w:p>
    <w:p w14:paraId="7FAB4C51" w14:textId="77777777" w:rsidR="00D35E9E" w:rsidRDefault="00D35E9E">
      <w:pPr>
        <w:tabs>
          <w:tab w:val="left" w:pos="900"/>
        </w:tabs>
        <w:spacing w:before="156" w:line="360" w:lineRule="auto"/>
        <w:ind w:firstLine="420"/>
      </w:pPr>
    </w:p>
    <w:p w14:paraId="699BC027" w14:textId="6FBE6DAF" w:rsidR="00D35E9E" w:rsidRDefault="006E496A">
      <w:pPr>
        <w:tabs>
          <w:tab w:val="left" w:pos="900"/>
        </w:tabs>
        <w:spacing w:before="156" w:line="360" w:lineRule="auto"/>
        <w:ind w:firstLine="422"/>
        <w:rPr>
          <w:b/>
        </w:rPr>
      </w:pPr>
      <w:r>
        <w:rPr>
          <w:rFonts w:hint="eastAsia"/>
          <w:b/>
        </w:rPr>
        <w:t>标段</w:t>
      </w:r>
      <w:r>
        <w:rPr>
          <w:rFonts w:hint="eastAsia"/>
          <w:b/>
        </w:rPr>
        <w:t>4</w:t>
      </w:r>
      <w:r>
        <w:rPr>
          <w:rFonts w:hint="eastAsia"/>
          <w:b/>
        </w:rPr>
        <w:t>（废液柜</w:t>
      </w:r>
      <w:r>
        <w:rPr>
          <w:rFonts w:hint="eastAsia"/>
          <w:b/>
        </w:rPr>
        <w:t>100</w:t>
      </w:r>
      <w:r>
        <w:rPr>
          <w:rFonts w:hint="eastAsia"/>
          <w:b/>
        </w:rPr>
        <w:t>台套）：</w:t>
      </w:r>
    </w:p>
    <w:p w14:paraId="17278B56" w14:textId="58D20A9F" w:rsidR="00D35E9E" w:rsidRDefault="006E496A">
      <w:pPr>
        <w:tabs>
          <w:tab w:val="left" w:pos="900"/>
        </w:tabs>
        <w:spacing w:before="156" w:line="360" w:lineRule="auto"/>
        <w:ind w:firstLine="420"/>
      </w:pPr>
      <w:r>
        <w:rPr>
          <w:rFonts w:hint="eastAsia"/>
        </w:rPr>
        <w:t>1</w:t>
      </w:r>
      <w:r>
        <w:rPr>
          <w:rFonts w:hint="eastAsia"/>
        </w:rPr>
        <w:t>、柜体采用厚度大于</w:t>
      </w:r>
      <w:r w:rsidR="00612B4C">
        <w:rPr>
          <w:rFonts w:hint="eastAsia"/>
        </w:rPr>
        <w:t xml:space="preserve">1.0 mm </w:t>
      </w:r>
      <w:r>
        <w:rPr>
          <w:rFonts w:hint="eastAsia"/>
        </w:rPr>
        <w:t>不锈钢材质构造；</w:t>
      </w:r>
    </w:p>
    <w:p w14:paraId="63191CAF" w14:textId="77777777" w:rsidR="00D35E9E" w:rsidRDefault="006E496A">
      <w:pPr>
        <w:tabs>
          <w:tab w:val="left" w:pos="900"/>
        </w:tabs>
        <w:spacing w:before="156" w:line="360" w:lineRule="auto"/>
        <w:ind w:firstLine="420"/>
      </w:pPr>
      <w:r>
        <w:rPr>
          <w:rFonts w:hint="eastAsia"/>
        </w:rPr>
        <w:t>2</w:t>
      </w:r>
      <w:r>
        <w:rPr>
          <w:rFonts w:hint="eastAsia"/>
        </w:rPr>
        <w:t>、表面全部做防腐抗氧化处理；</w:t>
      </w:r>
    </w:p>
    <w:p w14:paraId="556E597D" w14:textId="1ED86D79" w:rsidR="00D35E9E" w:rsidRDefault="006E496A">
      <w:pPr>
        <w:tabs>
          <w:tab w:val="left" w:pos="900"/>
        </w:tabs>
        <w:spacing w:before="156" w:line="360" w:lineRule="auto"/>
        <w:ind w:firstLine="420"/>
      </w:pPr>
      <w:r>
        <w:rPr>
          <w:rFonts w:hint="eastAsia"/>
        </w:rPr>
        <w:t>3</w:t>
      </w:r>
      <w:r>
        <w:rPr>
          <w:rFonts w:hint="eastAsia"/>
        </w:rPr>
        <w:t>、可存储不少于两只废液桶（</w:t>
      </w:r>
      <w:r>
        <w:rPr>
          <w:rFonts w:hint="eastAsia"/>
        </w:rPr>
        <w:t>25L</w:t>
      </w:r>
      <w:r>
        <w:rPr>
          <w:rFonts w:hint="eastAsia"/>
        </w:rPr>
        <w:t>圆桶，直径</w:t>
      </w:r>
      <w:r>
        <w:rPr>
          <w:rFonts w:hint="eastAsia"/>
        </w:rPr>
        <w:t>35cm</w:t>
      </w:r>
      <w:r>
        <w:rPr>
          <w:rFonts w:hint="eastAsia"/>
        </w:rPr>
        <w:t>，高</w:t>
      </w:r>
      <w:r>
        <w:rPr>
          <w:rFonts w:hint="eastAsia"/>
        </w:rPr>
        <w:t>41cm</w:t>
      </w:r>
      <w:r>
        <w:rPr>
          <w:rFonts w:hint="eastAsia"/>
        </w:rPr>
        <w:t>）</w:t>
      </w:r>
      <w:r w:rsidR="00474399">
        <w:rPr>
          <w:rFonts w:hint="eastAsia"/>
        </w:rPr>
        <w:t>；</w:t>
      </w:r>
    </w:p>
    <w:p w14:paraId="056BEA2E" w14:textId="77777777" w:rsidR="00D35E9E" w:rsidRDefault="006E496A">
      <w:pPr>
        <w:tabs>
          <w:tab w:val="left" w:pos="900"/>
        </w:tabs>
        <w:spacing w:before="156" w:line="360" w:lineRule="auto"/>
        <w:ind w:firstLine="420"/>
      </w:pPr>
      <w:r>
        <w:rPr>
          <w:rFonts w:hint="eastAsia"/>
        </w:rPr>
        <w:t>4</w:t>
      </w:r>
      <w:r>
        <w:rPr>
          <w:rFonts w:hint="eastAsia"/>
        </w:rPr>
        <w:t>、大于</w:t>
      </w:r>
      <w:r>
        <w:rPr>
          <w:rFonts w:hint="eastAsia"/>
        </w:rPr>
        <w:t xml:space="preserve"> 5 </w:t>
      </w:r>
      <w:r>
        <w:rPr>
          <w:rFonts w:hint="eastAsia"/>
        </w:rPr>
        <w:t>厘米高的防漏液槽，并另配置防渗漏托盘；</w:t>
      </w:r>
    </w:p>
    <w:p w14:paraId="18038B0E" w14:textId="77777777" w:rsidR="00D35E9E" w:rsidRDefault="006E496A">
      <w:pPr>
        <w:tabs>
          <w:tab w:val="left" w:pos="900"/>
        </w:tabs>
        <w:spacing w:before="156" w:line="360" w:lineRule="auto"/>
        <w:ind w:firstLine="420"/>
      </w:pPr>
      <w:r>
        <w:rPr>
          <w:rFonts w:hint="eastAsia"/>
        </w:rPr>
        <w:t>5</w:t>
      </w:r>
      <w:r>
        <w:rPr>
          <w:rFonts w:hint="eastAsia"/>
        </w:rPr>
        <w:t>、采用可锁的移动式万向轮；</w:t>
      </w:r>
    </w:p>
    <w:p w14:paraId="5AFA4F3B" w14:textId="77777777" w:rsidR="00D35E9E" w:rsidRDefault="006E496A">
      <w:pPr>
        <w:tabs>
          <w:tab w:val="left" w:pos="900"/>
        </w:tabs>
        <w:spacing w:before="156" w:line="360" w:lineRule="auto"/>
        <w:ind w:firstLine="420"/>
      </w:pPr>
      <w:r>
        <w:rPr>
          <w:rFonts w:hint="eastAsia"/>
        </w:rPr>
        <w:t>6</w:t>
      </w:r>
      <w:r>
        <w:rPr>
          <w:rFonts w:hint="eastAsia"/>
        </w:rPr>
        <w:t>、配置醒目的废液分类安全标识；</w:t>
      </w:r>
    </w:p>
    <w:p w14:paraId="5A0D7594" w14:textId="0A4C4AD5" w:rsidR="00D35E9E" w:rsidRDefault="00474399">
      <w:pPr>
        <w:tabs>
          <w:tab w:val="left" w:pos="900"/>
        </w:tabs>
        <w:spacing w:before="156" w:line="360" w:lineRule="auto"/>
        <w:ind w:firstLine="420"/>
      </w:pPr>
      <w:r>
        <w:rPr>
          <w:rFonts w:hint="eastAsia"/>
        </w:rPr>
        <w:t>7</w:t>
      </w:r>
      <w:r w:rsidR="006E496A">
        <w:rPr>
          <w:rFonts w:hint="eastAsia"/>
        </w:rPr>
        <w:t>、配备</w:t>
      </w:r>
      <w:r w:rsidR="006E496A">
        <w:rPr>
          <w:rFonts w:hint="eastAsia"/>
        </w:rPr>
        <w:t xml:space="preserve">PP </w:t>
      </w:r>
      <w:r w:rsidR="006E496A">
        <w:rPr>
          <w:rFonts w:hint="eastAsia"/>
        </w:rPr>
        <w:t>材料耐腐蚀废液漏斗</w:t>
      </w:r>
      <w:r>
        <w:rPr>
          <w:rFonts w:hint="eastAsia"/>
        </w:rPr>
        <w:t>；</w:t>
      </w:r>
    </w:p>
    <w:p w14:paraId="405DBC68" w14:textId="0CEE57FF" w:rsidR="0065196A" w:rsidRDefault="00474399">
      <w:pPr>
        <w:tabs>
          <w:tab w:val="left" w:pos="900"/>
        </w:tabs>
        <w:spacing w:before="156" w:line="360" w:lineRule="auto"/>
        <w:ind w:firstLine="420"/>
      </w:pPr>
      <w:r>
        <w:rPr>
          <w:rFonts w:hint="eastAsia"/>
        </w:rPr>
        <w:t>8</w:t>
      </w:r>
      <w:r w:rsidR="00612B4C">
        <w:rPr>
          <w:rFonts w:hint="eastAsia"/>
        </w:rPr>
        <w:t>*</w:t>
      </w:r>
      <w:r w:rsidR="0065196A">
        <w:rPr>
          <w:rFonts w:hint="eastAsia"/>
        </w:rPr>
        <w:t>、配备视窗</w:t>
      </w:r>
      <w:r w:rsidR="00DF1F22">
        <w:rPr>
          <w:rFonts w:hint="eastAsia"/>
        </w:rPr>
        <w:t>，实时查看废液桶收集</w:t>
      </w:r>
      <w:r>
        <w:rPr>
          <w:rFonts w:hint="eastAsia"/>
        </w:rPr>
        <w:t>程度。</w:t>
      </w:r>
    </w:p>
    <w:p w14:paraId="51648F59" w14:textId="77777777" w:rsidR="00D35E9E" w:rsidRDefault="00D35E9E">
      <w:pPr>
        <w:tabs>
          <w:tab w:val="left" w:pos="900"/>
        </w:tabs>
        <w:spacing w:before="156" w:line="360" w:lineRule="auto"/>
        <w:ind w:firstLine="420"/>
      </w:pPr>
    </w:p>
    <w:p w14:paraId="19DC2858" w14:textId="6B55F8D4" w:rsidR="00D35E9E" w:rsidRDefault="006E496A">
      <w:pPr>
        <w:tabs>
          <w:tab w:val="left" w:pos="900"/>
        </w:tabs>
        <w:spacing w:before="156" w:line="360" w:lineRule="auto"/>
        <w:ind w:firstLine="422"/>
        <w:rPr>
          <w:b/>
        </w:rPr>
      </w:pPr>
      <w:r>
        <w:rPr>
          <w:rFonts w:hint="eastAsia"/>
          <w:b/>
        </w:rPr>
        <w:t>标段</w:t>
      </w:r>
      <w:r>
        <w:rPr>
          <w:rFonts w:hint="eastAsia"/>
          <w:b/>
        </w:rPr>
        <w:t>5</w:t>
      </w:r>
      <w:r>
        <w:rPr>
          <w:rFonts w:hint="eastAsia"/>
          <w:b/>
        </w:rPr>
        <w:t>（喷淋设施</w:t>
      </w:r>
      <w:r>
        <w:rPr>
          <w:rFonts w:hint="eastAsia"/>
          <w:b/>
        </w:rPr>
        <w:t>30</w:t>
      </w:r>
      <w:r>
        <w:rPr>
          <w:rFonts w:hint="eastAsia"/>
          <w:b/>
        </w:rPr>
        <w:t>台套）</w:t>
      </w:r>
    </w:p>
    <w:p w14:paraId="2E0477BC" w14:textId="64323A88" w:rsidR="00D35E9E" w:rsidRDefault="006E496A">
      <w:pPr>
        <w:tabs>
          <w:tab w:val="left" w:pos="900"/>
        </w:tabs>
        <w:spacing w:before="156" w:line="360" w:lineRule="auto"/>
        <w:ind w:firstLine="420"/>
      </w:pPr>
      <w:r>
        <w:rPr>
          <w:rFonts w:hint="eastAsia"/>
        </w:rPr>
        <w:t>1</w:t>
      </w:r>
      <w:r>
        <w:rPr>
          <w:rFonts w:hint="eastAsia"/>
        </w:rPr>
        <w:t>、具有淋浴头和洗眼头的一体式紧急喷淋装置</w:t>
      </w:r>
      <w:r w:rsidR="004A0E4C">
        <w:rPr>
          <w:rFonts w:hint="eastAsia"/>
        </w:rPr>
        <w:t>；</w:t>
      </w:r>
    </w:p>
    <w:p w14:paraId="7C7230E0" w14:textId="77777777" w:rsidR="00D35E9E" w:rsidRDefault="006E496A">
      <w:pPr>
        <w:tabs>
          <w:tab w:val="left" w:pos="900"/>
        </w:tabs>
        <w:spacing w:before="156" w:line="360" w:lineRule="auto"/>
        <w:ind w:firstLine="420"/>
      </w:pPr>
      <w:r>
        <w:rPr>
          <w:rFonts w:hint="eastAsia"/>
        </w:rPr>
        <w:t xml:space="preserve">2. </w:t>
      </w:r>
      <w:r>
        <w:rPr>
          <w:rFonts w:hint="eastAsia"/>
        </w:rPr>
        <w:t>管道、阀门、拉手等主体材质为优质</w:t>
      </w:r>
      <w:r>
        <w:rPr>
          <w:rFonts w:hint="eastAsia"/>
        </w:rPr>
        <w:t>304</w:t>
      </w:r>
      <w:r>
        <w:rPr>
          <w:rFonts w:hint="eastAsia"/>
        </w:rPr>
        <w:t>不锈钢，具有良好的防腐蚀性能；</w:t>
      </w:r>
    </w:p>
    <w:p w14:paraId="43C9E973" w14:textId="0FF963BB" w:rsidR="00D35E9E" w:rsidRDefault="006E496A">
      <w:pPr>
        <w:tabs>
          <w:tab w:val="left" w:pos="900"/>
        </w:tabs>
        <w:spacing w:before="156" w:line="360" w:lineRule="auto"/>
        <w:ind w:firstLine="420"/>
      </w:pPr>
      <w:r>
        <w:rPr>
          <w:rFonts w:hint="eastAsia"/>
        </w:rPr>
        <w:t>3</w:t>
      </w:r>
      <w:r w:rsidR="00233A8B">
        <w:rPr>
          <w:rFonts w:hint="eastAsia"/>
        </w:rPr>
        <w:t>*</w:t>
      </w:r>
      <w:r>
        <w:rPr>
          <w:rFonts w:hint="eastAsia"/>
        </w:rPr>
        <w:t>、淋浴喷淋高度不低于</w:t>
      </w:r>
      <w:r>
        <w:rPr>
          <w:rFonts w:hint="eastAsia"/>
        </w:rPr>
        <w:t>2.1</w:t>
      </w:r>
      <w:r>
        <w:rPr>
          <w:rFonts w:hint="eastAsia"/>
        </w:rPr>
        <w:t>米，可调整安装方向，同时保证良好的管路密封性。淋浴出水响应时间小于</w:t>
      </w:r>
      <w:r>
        <w:rPr>
          <w:rFonts w:hint="eastAsia"/>
        </w:rPr>
        <w:t>1</w:t>
      </w:r>
      <w:r>
        <w:rPr>
          <w:rFonts w:hint="eastAsia"/>
        </w:rPr>
        <w:t>秒、出水量大于每分钟</w:t>
      </w:r>
      <w:r>
        <w:rPr>
          <w:rFonts w:hint="eastAsia"/>
        </w:rPr>
        <w:t>75</w:t>
      </w:r>
      <w:r>
        <w:rPr>
          <w:rFonts w:hint="eastAsia"/>
        </w:rPr>
        <w:t>升；</w:t>
      </w:r>
    </w:p>
    <w:p w14:paraId="340DC628" w14:textId="77777777" w:rsidR="00D35E9E" w:rsidRDefault="006E496A">
      <w:pPr>
        <w:tabs>
          <w:tab w:val="left" w:pos="900"/>
        </w:tabs>
        <w:spacing w:before="156" w:line="360" w:lineRule="auto"/>
        <w:ind w:firstLine="420"/>
      </w:pPr>
      <w:r>
        <w:rPr>
          <w:rFonts w:hint="eastAsia"/>
        </w:rPr>
        <w:t>4</w:t>
      </w:r>
      <w:r>
        <w:rPr>
          <w:rFonts w:hint="eastAsia"/>
        </w:rPr>
        <w:t>、洗眼器根据具体安装水压条件，保证</w:t>
      </w:r>
      <w:r>
        <w:rPr>
          <w:rFonts w:hint="eastAsia"/>
        </w:rPr>
        <w:t>8-15cm</w:t>
      </w:r>
      <w:r>
        <w:rPr>
          <w:rFonts w:hint="eastAsia"/>
        </w:rPr>
        <w:t>的出水高度，洗眼器托盘能够较好地回收水流。洗眼器出水响应时间小于</w:t>
      </w:r>
      <w:r>
        <w:rPr>
          <w:rFonts w:hint="eastAsia"/>
        </w:rPr>
        <w:t>1</w:t>
      </w:r>
      <w:r>
        <w:rPr>
          <w:rFonts w:hint="eastAsia"/>
        </w:rPr>
        <w:t>秒、出水量大于每分钟</w:t>
      </w:r>
      <w:r>
        <w:rPr>
          <w:rFonts w:hint="eastAsia"/>
        </w:rPr>
        <w:t>10</w:t>
      </w:r>
      <w:r>
        <w:rPr>
          <w:rFonts w:hint="eastAsia"/>
        </w:rPr>
        <w:t>升；</w:t>
      </w:r>
    </w:p>
    <w:p w14:paraId="0F77BD28" w14:textId="77777777" w:rsidR="00D35E9E" w:rsidRDefault="006E496A">
      <w:pPr>
        <w:tabs>
          <w:tab w:val="left" w:pos="900"/>
        </w:tabs>
        <w:spacing w:before="156" w:line="360" w:lineRule="auto"/>
        <w:ind w:firstLine="420"/>
      </w:pPr>
      <w:r>
        <w:rPr>
          <w:rFonts w:hint="eastAsia"/>
        </w:rPr>
        <w:t>5</w:t>
      </w:r>
      <w:r>
        <w:rPr>
          <w:rFonts w:hint="eastAsia"/>
        </w:rPr>
        <w:t>、达到</w:t>
      </w:r>
      <w:r>
        <w:rPr>
          <w:rFonts w:hint="eastAsia"/>
        </w:rPr>
        <w:t>GB T38144.1</w:t>
      </w:r>
      <w:r>
        <w:rPr>
          <w:rFonts w:hint="eastAsia"/>
        </w:rPr>
        <w:t>或</w:t>
      </w:r>
      <w:r>
        <w:rPr>
          <w:rFonts w:hint="eastAsia"/>
        </w:rPr>
        <w:t>ANSI</w:t>
      </w:r>
      <w:r>
        <w:rPr>
          <w:rFonts w:hint="eastAsia"/>
        </w:rPr>
        <w:t>要求；</w:t>
      </w:r>
    </w:p>
    <w:p w14:paraId="7FA06C16" w14:textId="77777777" w:rsidR="00D35E9E" w:rsidRDefault="006E496A">
      <w:pPr>
        <w:tabs>
          <w:tab w:val="left" w:pos="900"/>
        </w:tabs>
        <w:spacing w:before="156" w:line="360" w:lineRule="auto"/>
        <w:ind w:firstLine="420"/>
      </w:pPr>
      <w:r>
        <w:rPr>
          <w:rFonts w:hint="eastAsia"/>
        </w:rPr>
        <w:lastRenderedPageBreak/>
        <w:t>6</w:t>
      </w:r>
      <w:r>
        <w:rPr>
          <w:rFonts w:hint="eastAsia"/>
        </w:rPr>
        <w:t>、有过滤装置，防止由于水质不良造成的使用伤害和设备损坏；</w:t>
      </w:r>
    </w:p>
    <w:p w14:paraId="485F8FE9" w14:textId="77777777" w:rsidR="00D35E9E" w:rsidRDefault="006E496A">
      <w:pPr>
        <w:tabs>
          <w:tab w:val="left" w:pos="900"/>
        </w:tabs>
        <w:spacing w:before="156" w:line="360" w:lineRule="auto"/>
        <w:ind w:firstLine="420"/>
      </w:pPr>
      <w:r>
        <w:rPr>
          <w:rFonts w:hint="eastAsia"/>
        </w:rPr>
        <w:t>7</w:t>
      </w:r>
      <w:r>
        <w:rPr>
          <w:rFonts w:hint="eastAsia"/>
        </w:rPr>
        <w:t>、便于日常试水检查和清洁，说明具体的结构设计和具体参数；</w:t>
      </w:r>
    </w:p>
    <w:p w14:paraId="1520CAAB" w14:textId="77777777" w:rsidR="00D35E9E" w:rsidRDefault="006E496A">
      <w:pPr>
        <w:tabs>
          <w:tab w:val="left" w:pos="900"/>
        </w:tabs>
        <w:spacing w:before="156" w:line="360" w:lineRule="auto"/>
        <w:ind w:firstLine="420"/>
      </w:pPr>
      <w:r>
        <w:rPr>
          <w:rFonts w:hint="eastAsia"/>
        </w:rPr>
        <w:t>8</w:t>
      </w:r>
      <w:r>
        <w:rPr>
          <w:rFonts w:hint="eastAsia"/>
        </w:rPr>
        <w:t>、提供必要的可视化警示标识；</w:t>
      </w:r>
    </w:p>
    <w:p w14:paraId="260BC09D" w14:textId="126A128C" w:rsidR="00D35E9E" w:rsidRDefault="006E496A">
      <w:pPr>
        <w:tabs>
          <w:tab w:val="left" w:pos="900"/>
        </w:tabs>
        <w:spacing w:before="156" w:line="360" w:lineRule="auto"/>
        <w:ind w:firstLine="420"/>
      </w:pPr>
      <w:r>
        <w:rPr>
          <w:rFonts w:hint="eastAsia"/>
        </w:rPr>
        <w:t>9</w:t>
      </w:r>
      <w:r w:rsidR="00612B4C">
        <w:rPr>
          <w:rFonts w:hint="eastAsia"/>
        </w:rPr>
        <w:t>、</w:t>
      </w:r>
      <w:r>
        <w:rPr>
          <w:rFonts w:hint="eastAsia"/>
        </w:rPr>
        <w:t>随时提供水管路施工安装，现场有条件的提供洗眼器排水管路施工。</w:t>
      </w:r>
    </w:p>
    <w:p w14:paraId="2BE90D3F" w14:textId="77777777" w:rsidR="00D35E9E" w:rsidRDefault="00D35E9E">
      <w:pPr>
        <w:tabs>
          <w:tab w:val="left" w:pos="900"/>
        </w:tabs>
        <w:spacing w:before="156" w:line="360" w:lineRule="auto"/>
        <w:ind w:firstLine="420"/>
      </w:pPr>
    </w:p>
    <w:p w14:paraId="26ADE4EF" w14:textId="2B4DBB4D" w:rsidR="00D35E9E" w:rsidRDefault="006E496A">
      <w:pPr>
        <w:tabs>
          <w:tab w:val="left" w:pos="900"/>
        </w:tabs>
        <w:spacing w:before="156" w:line="360" w:lineRule="auto"/>
        <w:ind w:firstLine="422"/>
        <w:rPr>
          <w:b/>
        </w:rPr>
      </w:pPr>
      <w:r>
        <w:rPr>
          <w:rFonts w:hint="eastAsia"/>
          <w:b/>
        </w:rPr>
        <w:t>标段</w:t>
      </w:r>
      <w:r>
        <w:rPr>
          <w:rFonts w:hint="eastAsia"/>
          <w:b/>
        </w:rPr>
        <w:t>6</w:t>
      </w:r>
      <w:r>
        <w:rPr>
          <w:rFonts w:hint="eastAsia"/>
          <w:b/>
        </w:rPr>
        <w:t>（热成像仪</w:t>
      </w:r>
      <w:r>
        <w:rPr>
          <w:rFonts w:hint="eastAsia"/>
          <w:b/>
        </w:rPr>
        <w:t>20</w:t>
      </w:r>
      <w:r>
        <w:rPr>
          <w:rFonts w:hint="eastAsia"/>
          <w:b/>
        </w:rPr>
        <w:t>台套）</w:t>
      </w:r>
    </w:p>
    <w:p w14:paraId="78345D64" w14:textId="77777777" w:rsidR="00D35E9E" w:rsidRDefault="006E496A">
      <w:pPr>
        <w:tabs>
          <w:tab w:val="left" w:pos="900"/>
        </w:tabs>
        <w:spacing w:before="156" w:line="360" w:lineRule="auto"/>
        <w:ind w:firstLine="420"/>
      </w:pPr>
      <w:r>
        <w:rPr>
          <w:rFonts w:hint="eastAsia"/>
        </w:rPr>
        <w:t>1</w:t>
      </w:r>
      <w:r>
        <w:rPr>
          <w:rFonts w:hint="eastAsia"/>
        </w:rPr>
        <w:t>、温度量程：</w:t>
      </w:r>
      <w:r>
        <w:rPr>
          <w:rFonts w:hint="eastAsia"/>
        </w:rPr>
        <w:t>-40</w:t>
      </w:r>
      <w:r>
        <w:rPr>
          <w:rFonts w:hint="eastAsia"/>
        </w:rPr>
        <w:t>℃至</w:t>
      </w:r>
      <w:r>
        <w:rPr>
          <w:rFonts w:hint="eastAsia"/>
        </w:rPr>
        <w:t>500</w:t>
      </w:r>
      <w:r>
        <w:rPr>
          <w:rFonts w:hint="eastAsia"/>
        </w:rPr>
        <w:t>℃；</w:t>
      </w:r>
    </w:p>
    <w:p w14:paraId="0BEFCADB" w14:textId="509219EC" w:rsidR="00D35E9E" w:rsidRDefault="006E496A">
      <w:pPr>
        <w:tabs>
          <w:tab w:val="left" w:pos="900"/>
        </w:tabs>
        <w:spacing w:before="156" w:line="360" w:lineRule="auto"/>
        <w:ind w:firstLine="420"/>
      </w:pPr>
      <w:r>
        <w:rPr>
          <w:rFonts w:hint="eastAsia"/>
        </w:rPr>
        <w:t>2</w:t>
      </w:r>
      <w:r w:rsidR="00233A8B">
        <w:rPr>
          <w:rFonts w:hint="eastAsia"/>
        </w:rPr>
        <w:t>*</w:t>
      </w:r>
      <w:r>
        <w:rPr>
          <w:rFonts w:hint="eastAsia"/>
        </w:rPr>
        <w:t>、测温精度：±</w:t>
      </w:r>
      <w:r>
        <w:rPr>
          <w:rFonts w:hint="eastAsia"/>
        </w:rPr>
        <w:t>1</w:t>
      </w:r>
      <w:r>
        <w:rPr>
          <w:rFonts w:hint="eastAsia"/>
        </w:rPr>
        <w:t>°</w:t>
      </w:r>
      <w:r>
        <w:rPr>
          <w:rFonts w:hint="eastAsia"/>
        </w:rPr>
        <w:t>C</w:t>
      </w:r>
      <w:r>
        <w:rPr>
          <w:rFonts w:hint="eastAsia"/>
        </w:rPr>
        <w:t>或±</w:t>
      </w:r>
      <w:r>
        <w:rPr>
          <w:rFonts w:hint="eastAsia"/>
        </w:rPr>
        <w:t>1%</w:t>
      </w:r>
      <w:r>
        <w:rPr>
          <w:rFonts w:hint="eastAsia"/>
        </w:rPr>
        <w:t>（取最大值）；</w:t>
      </w:r>
    </w:p>
    <w:p w14:paraId="0945DB0D" w14:textId="77777777" w:rsidR="00D35E9E" w:rsidRDefault="006E496A">
      <w:pPr>
        <w:tabs>
          <w:tab w:val="left" w:pos="900"/>
        </w:tabs>
        <w:spacing w:before="156" w:line="360" w:lineRule="auto"/>
        <w:ind w:firstLine="420"/>
      </w:pPr>
      <w:r>
        <w:rPr>
          <w:rFonts w:hint="eastAsia"/>
        </w:rPr>
        <w:t>3</w:t>
      </w:r>
      <w:r>
        <w:rPr>
          <w:rFonts w:hint="eastAsia"/>
        </w:rPr>
        <w:t>、热灵敏度≤</w:t>
      </w:r>
      <w:r>
        <w:rPr>
          <w:rFonts w:hint="eastAsia"/>
        </w:rPr>
        <w:t>30mk</w:t>
      </w:r>
      <w:r>
        <w:rPr>
          <w:rFonts w:hint="eastAsia"/>
        </w:rPr>
        <w:t>；</w:t>
      </w:r>
    </w:p>
    <w:p w14:paraId="57F12AA2" w14:textId="77777777" w:rsidR="00D35E9E" w:rsidRDefault="006E496A">
      <w:pPr>
        <w:tabs>
          <w:tab w:val="left" w:pos="900"/>
        </w:tabs>
        <w:spacing w:before="156" w:line="360" w:lineRule="auto"/>
        <w:ind w:firstLine="420"/>
      </w:pPr>
      <w:r>
        <w:rPr>
          <w:rFonts w:hint="eastAsia"/>
        </w:rPr>
        <w:t>4</w:t>
      </w:r>
      <w:r>
        <w:rPr>
          <w:rFonts w:hint="eastAsia"/>
        </w:rPr>
        <w:t>、一键智能快速对焦，支持电动</w:t>
      </w:r>
      <w:r>
        <w:rPr>
          <w:rFonts w:hint="eastAsia"/>
        </w:rPr>
        <w:t>/</w:t>
      </w:r>
      <w:r>
        <w:rPr>
          <w:rFonts w:hint="eastAsia"/>
        </w:rPr>
        <w:t>手动对焦切换；</w:t>
      </w:r>
    </w:p>
    <w:p w14:paraId="59FD696F" w14:textId="77777777" w:rsidR="00D35E9E" w:rsidRDefault="006E496A">
      <w:pPr>
        <w:tabs>
          <w:tab w:val="left" w:pos="900"/>
        </w:tabs>
        <w:spacing w:before="156" w:line="360" w:lineRule="auto"/>
        <w:ind w:firstLine="420"/>
      </w:pPr>
      <w:r>
        <w:rPr>
          <w:rFonts w:hint="eastAsia"/>
        </w:rPr>
        <w:t>5</w:t>
      </w:r>
      <w:r>
        <w:rPr>
          <w:rFonts w:hint="eastAsia"/>
        </w:rPr>
        <w:t>、自动识别和校准镜头，无需手动切换；</w:t>
      </w:r>
    </w:p>
    <w:p w14:paraId="69C2A655" w14:textId="77777777" w:rsidR="00D35E9E" w:rsidRDefault="006E496A">
      <w:pPr>
        <w:tabs>
          <w:tab w:val="left" w:pos="900"/>
        </w:tabs>
        <w:spacing w:before="156" w:line="360" w:lineRule="auto"/>
        <w:ind w:firstLine="420"/>
      </w:pPr>
      <w:r>
        <w:rPr>
          <w:rFonts w:hint="eastAsia"/>
        </w:rPr>
        <w:t>6</w:t>
      </w:r>
      <w:r>
        <w:rPr>
          <w:rFonts w:hint="eastAsia"/>
        </w:rPr>
        <w:t>、有</w:t>
      </w:r>
      <w:r>
        <w:rPr>
          <w:rFonts w:hint="eastAsia"/>
        </w:rPr>
        <w:t>Mini-USB</w:t>
      </w:r>
      <w:r>
        <w:rPr>
          <w:rFonts w:hint="eastAsia"/>
        </w:rPr>
        <w:t>，可用于将红外图像传输到</w:t>
      </w:r>
      <w:r>
        <w:rPr>
          <w:rFonts w:hint="eastAsia"/>
        </w:rPr>
        <w:t>PC</w:t>
      </w:r>
      <w:r>
        <w:rPr>
          <w:rFonts w:hint="eastAsia"/>
        </w:rPr>
        <w:t>；</w:t>
      </w:r>
    </w:p>
    <w:p w14:paraId="6B73F101" w14:textId="77777777" w:rsidR="00D35E9E" w:rsidRDefault="006E496A">
      <w:pPr>
        <w:tabs>
          <w:tab w:val="left" w:pos="900"/>
        </w:tabs>
        <w:spacing w:before="156" w:line="360" w:lineRule="auto"/>
        <w:ind w:firstLine="420"/>
      </w:pPr>
      <w:r>
        <w:t>7</w:t>
      </w:r>
      <w:r>
        <w:rPr>
          <w:rFonts w:hint="eastAsia"/>
        </w:rPr>
        <w:t>、超过报警温度或值自动报警（图像和声音）；</w:t>
      </w:r>
    </w:p>
    <w:p w14:paraId="59F1A34E" w14:textId="75FC68E4" w:rsidR="00D35E9E" w:rsidRDefault="006E496A">
      <w:pPr>
        <w:tabs>
          <w:tab w:val="left" w:pos="900"/>
        </w:tabs>
        <w:spacing w:before="156" w:line="360" w:lineRule="auto"/>
        <w:ind w:firstLine="420"/>
      </w:pPr>
      <w:r>
        <w:t>8</w:t>
      </w:r>
      <w:r>
        <w:rPr>
          <w:rFonts w:hint="eastAsia"/>
        </w:rPr>
        <w:t>、支持超出或低于某温度值时色彩突出显示</w:t>
      </w:r>
      <w:r w:rsidR="004A0E4C">
        <w:rPr>
          <w:rFonts w:hint="eastAsia"/>
        </w:rPr>
        <w:t>；</w:t>
      </w:r>
    </w:p>
    <w:p w14:paraId="2612CF90" w14:textId="0E745812" w:rsidR="00D35E9E" w:rsidRDefault="006E496A">
      <w:pPr>
        <w:tabs>
          <w:tab w:val="left" w:pos="900"/>
        </w:tabs>
        <w:spacing w:before="156" w:line="360" w:lineRule="auto"/>
        <w:ind w:firstLine="420"/>
      </w:pPr>
      <w:r>
        <w:t>9</w:t>
      </w:r>
      <w:r>
        <w:rPr>
          <w:rFonts w:hint="eastAsia"/>
        </w:rPr>
        <w:t>、电池工作时间不少于</w:t>
      </w:r>
      <w:r>
        <w:rPr>
          <w:rFonts w:hint="eastAsia"/>
        </w:rPr>
        <w:t>4</w:t>
      </w:r>
      <w:r w:rsidR="004A0E4C">
        <w:rPr>
          <w:rFonts w:hint="eastAsia"/>
        </w:rPr>
        <w:t>小时连续工作。</w:t>
      </w:r>
    </w:p>
    <w:p w14:paraId="3AB19431" w14:textId="6A399213" w:rsidR="00D35E9E" w:rsidRDefault="006E496A">
      <w:pPr>
        <w:tabs>
          <w:tab w:val="left" w:pos="900"/>
        </w:tabs>
        <w:spacing w:before="156" w:line="360" w:lineRule="auto"/>
        <w:ind w:firstLine="422"/>
        <w:rPr>
          <w:b/>
          <w:color w:val="FF0000"/>
        </w:rPr>
      </w:pPr>
      <w:r>
        <w:rPr>
          <w:rFonts w:hint="eastAsia"/>
          <w:b/>
        </w:rPr>
        <w:t>特别说明：六个标段可兼投兼中。</w:t>
      </w:r>
    </w:p>
    <w:p w14:paraId="498EDD37" w14:textId="77777777" w:rsidR="00D35E9E" w:rsidRDefault="006E496A">
      <w:pPr>
        <w:tabs>
          <w:tab w:val="left" w:pos="900"/>
        </w:tabs>
        <w:spacing w:before="156" w:line="360" w:lineRule="auto"/>
        <w:ind w:firstLine="420"/>
      </w:pPr>
      <w:r>
        <w:rPr>
          <w:rFonts w:hint="eastAsia"/>
        </w:rPr>
        <w:t>此次招标需要提供样品。投标人应在指定时间在学校指定地点提供样品，同时提供样品相关说明材料（产品质检报告及环保证明材料）。</w:t>
      </w:r>
    </w:p>
    <w:p w14:paraId="08C9506A" w14:textId="77777777" w:rsidR="00D35E9E" w:rsidRDefault="006E496A">
      <w:pPr>
        <w:tabs>
          <w:tab w:val="left" w:pos="900"/>
        </w:tabs>
        <w:spacing w:before="156" w:line="360" w:lineRule="auto"/>
        <w:ind w:firstLine="420"/>
      </w:pPr>
      <w:r>
        <w:rPr>
          <w:rFonts w:hint="eastAsia"/>
        </w:rPr>
        <w:t>投标人提交的说明材料，注明项目编号、项目名称、投标人全称等相关信息。样品于开标日当天的投标截止时间前提交至学校指定场地，截止时间后送达的样品将被拒收，在规定时间内所提交的样品不符合相关规定要求的也将被拒收。</w:t>
      </w:r>
    </w:p>
    <w:p w14:paraId="2E1EA649" w14:textId="77777777" w:rsidR="00D35E9E" w:rsidRDefault="006E496A">
      <w:pPr>
        <w:tabs>
          <w:tab w:val="left" w:pos="900"/>
        </w:tabs>
        <w:spacing w:before="156" w:line="360" w:lineRule="auto"/>
        <w:ind w:firstLine="420"/>
      </w:pPr>
      <w:r>
        <w:rPr>
          <w:rFonts w:hint="eastAsia"/>
        </w:rPr>
        <w:t>中标供应商的样品由学校封存，最终提供的中标产品不得低于投标样品的标准。未中标公司的样品各公司自行处理。</w:t>
      </w:r>
    </w:p>
    <w:p w14:paraId="68DE05B3" w14:textId="77777777" w:rsidR="00D35E9E" w:rsidRDefault="006E496A">
      <w:pPr>
        <w:tabs>
          <w:tab w:val="left" w:pos="900"/>
        </w:tabs>
        <w:spacing w:before="156" w:line="360" w:lineRule="auto"/>
        <w:rPr>
          <w:rFonts w:hAnsi="宋体"/>
          <w:b/>
        </w:rPr>
      </w:pPr>
      <w:r>
        <w:rPr>
          <w:rFonts w:hAnsi="宋体" w:hint="eastAsia"/>
          <w:b/>
        </w:rPr>
        <w:lastRenderedPageBreak/>
        <w:t>五、采购标的需满足的服务标准、期限、效率等要求</w:t>
      </w:r>
    </w:p>
    <w:p w14:paraId="5A589A55" w14:textId="77777777" w:rsidR="00D35E9E" w:rsidRDefault="006E496A">
      <w:pPr>
        <w:numPr>
          <w:ilvl w:val="0"/>
          <w:numId w:val="10"/>
        </w:numPr>
        <w:tabs>
          <w:tab w:val="left" w:pos="900"/>
        </w:tabs>
        <w:spacing w:before="156" w:line="360" w:lineRule="auto"/>
        <w:rPr>
          <w:rFonts w:hAnsi="宋体"/>
        </w:rPr>
      </w:pPr>
      <w:r>
        <w:rPr>
          <w:rFonts w:hAnsi="宋体" w:hint="eastAsia"/>
        </w:rPr>
        <w:t>质保期：</w:t>
      </w:r>
      <w:r>
        <w:rPr>
          <w:rFonts w:hAnsi="宋体" w:hint="eastAsia"/>
        </w:rPr>
        <w:t xml:space="preserve"> </w:t>
      </w:r>
      <w:r>
        <w:rPr>
          <w:rFonts w:hAnsi="宋体"/>
          <w:u w:val="single"/>
        </w:rPr>
        <w:t xml:space="preserve">  </w:t>
      </w:r>
      <w:r>
        <w:rPr>
          <w:rFonts w:hAnsi="宋体" w:hint="eastAsia"/>
          <w:u w:val="single"/>
        </w:rPr>
        <w:t>不少于</w:t>
      </w:r>
      <w:r>
        <w:rPr>
          <w:rFonts w:hAnsi="宋体" w:hint="eastAsia"/>
          <w:u w:val="single"/>
        </w:rPr>
        <w:t>3</w:t>
      </w:r>
      <w:r>
        <w:rPr>
          <w:rFonts w:hAnsi="宋体"/>
          <w:u w:val="single"/>
        </w:rPr>
        <w:t xml:space="preserve">     </w:t>
      </w:r>
      <w:r>
        <w:rPr>
          <w:rFonts w:hAnsi="宋体" w:hint="eastAsia"/>
        </w:rPr>
        <w:t>年。质保期满后，仍需提供专业维修服务，投标人在投标文件中需注明维修服务单项报价。</w:t>
      </w:r>
    </w:p>
    <w:p w14:paraId="142592E9" w14:textId="77777777" w:rsidR="00D35E9E" w:rsidRDefault="006E496A">
      <w:pPr>
        <w:numPr>
          <w:ilvl w:val="0"/>
          <w:numId w:val="10"/>
        </w:numPr>
        <w:tabs>
          <w:tab w:val="left" w:pos="900"/>
        </w:tabs>
        <w:spacing w:before="156" w:line="360" w:lineRule="auto"/>
        <w:rPr>
          <w:rFonts w:hAnsi="宋体"/>
        </w:rPr>
      </w:pPr>
      <w:r>
        <w:rPr>
          <w:rFonts w:hAnsi="宋体" w:hint="eastAsia"/>
        </w:rPr>
        <w:t>服务响应时间：接到维修电话后</w:t>
      </w:r>
      <w:r>
        <w:rPr>
          <w:rFonts w:hAnsi="宋体" w:hint="eastAsia"/>
        </w:rPr>
        <w:t>4</w:t>
      </w:r>
      <w:r>
        <w:rPr>
          <w:rFonts w:hAnsi="宋体" w:hint="eastAsia"/>
        </w:rPr>
        <w:t>小时内给予明确答复，</w:t>
      </w:r>
      <w:r>
        <w:rPr>
          <w:rFonts w:hAnsi="宋体" w:hint="eastAsia"/>
        </w:rPr>
        <w:t>8</w:t>
      </w:r>
      <w:r>
        <w:rPr>
          <w:rFonts w:hAnsi="宋体" w:hint="eastAsia"/>
        </w:rPr>
        <w:t>小时内到达现场维修。维修人员到现场后若问题特殊无法现场修复的，供货方需在</w:t>
      </w:r>
      <w:r>
        <w:rPr>
          <w:rFonts w:hAnsi="宋体" w:hint="eastAsia"/>
        </w:rPr>
        <w:t>24</w:t>
      </w:r>
      <w:r>
        <w:rPr>
          <w:rFonts w:hAnsi="宋体" w:hint="eastAsia"/>
        </w:rPr>
        <w:t>小时内给出合理解决方案。</w:t>
      </w:r>
    </w:p>
    <w:p w14:paraId="0081BAEE" w14:textId="4DCDF35A" w:rsidR="00D35E9E" w:rsidRDefault="006E496A">
      <w:pPr>
        <w:numPr>
          <w:ilvl w:val="0"/>
          <w:numId w:val="10"/>
        </w:numPr>
        <w:tabs>
          <w:tab w:val="left" w:pos="900"/>
        </w:tabs>
        <w:spacing w:before="156" w:line="360" w:lineRule="auto"/>
        <w:rPr>
          <w:rFonts w:ascii="宋体" w:hAnsi="宋体"/>
          <w:b/>
        </w:rPr>
      </w:pPr>
      <w:r>
        <w:rPr>
          <w:rFonts w:hAnsi="宋体"/>
        </w:rPr>
        <w:t>培训</w:t>
      </w:r>
      <w:r>
        <w:rPr>
          <w:rFonts w:hAnsi="宋体" w:hint="eastAsia"/>
        </w:rPr>
        <w:t>要求：</w:t>
      </w:r>
      <w:r>
        <w:rPr>
          <w:rFonts w:hAnsi="宋体" w:hint="eastAsia"/>
          <w:u w:val="single"/>
        </w:rPr>
        <w:t xml:space="preserve"> </w:t>
      </w:r>
      <w:r w:rsidR="00F358DA">
        <w:rPr>
          <w:rFonts w:hAnsi="宋体" w:hint="eastAsia"/>
          <w:u w:val="single"/>
        </w:rPr>
        <w:t>无</w:t>
      </w:r>
      <w:r w:rsidR="00F358DA">
        <w:rPr>
          <w:rFonts w:hAnsi="宋体" w:hint="eastAsia"/>
          <w:u w:val="single"/>
        </w:rPr>
        <w:t xml:space="preserve"> </w:t>
      </w:r>
      <w:r w:rsidR="00F358DA">
        <w:rPr>
          <w:rFonts w:hAnsi="宋体"/>
          <w:u w:val="single"/>
        </w:rPr>
        <w:t xml:space="preserve"> </w:t>
      </w:r>
    </w:p>
    <w:p w14:paraId="0BECFE7A" w14:textId="77777777" w:rsidR="00D35E9E" w:rsidRDefault="006E496A">
      <w:pPr>
        <w:tabs>
          <w:tab w:val="left" w:pos="900"/>
        </w:tabs>
        <w:spacing w:before="156" w:line="360" w:lineRule="auto"/>
        <w:rPr>
          <w:rFonts w:ascii="宋体" w:hAnsi="宋体"/>
          <w:b/>
        </w:rPr>
      </w:pPr>
      <w:r>
        <w:rPr>
          <w:rFonts w:ascii="宋体" w:hAnsi="宋体" w:hint="eastAsia"/>
          <w:b/>
        </w:rPr>
        <w:t>六、</w:t>
      </w:r>
      <w:r>
        <w:rPr>
          <w:rFonts w:ascii="宋体" w:hAnsi="宋体"/>
          <w:b/>
        </w:rPr>
        <w:t>采购标的的验收标准</w:t>
      </w:r>
    </w:p>
    <w:tbl>
      <w:tblPr>
        <w:tblStyle w:val="a6"/>
        <w:tblW w:w="8601" w:type="dxa"/>
        <w:tblLook w:val="04A0" w:firstRow="1" w:lastRow="0" w:firstColumn="1" w:lastColumn="0" w:noHBand="0" w:noVBand="1"/>
      </w:tblPr>
      <w:tblGrid>
        <w:gridCol w:w="1059"/>
        <w:gridCol w:w="2242"/>
        <w:gridCol w:w="2795"/>
        <w:gridCol w:w="2505"/>
      </w:tblGrid>
      <w:tr w:rsidR="003B3EC6" w14:paraId="6178F479" w14:textId="77777777" w:rsidTr="009F2208">
        <w:tc>
          <w:tcPr>
            <w:tcW w:w="1059" w:type="dxa"/>
          </w:tcPr>
          <w:p w14:paraId="6214A229" w14:textId="77777777" w:rsidR="003B3EC6" w:rsidRDefault="003B3EC6" w:rsidP="009F2208">
            <w:pPr>
              <w:spacing w:line="450" w:lineRule="atLeast"/>
              <w:jc w:val="center"/>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验收主体</w:t>
            </w:r>
          </w:p>
        </w:tc>
        <w:tc>
          <w:tcPr>
            <w:tcW w:w="7542" w:type="dxa"/>
            <w:gridSpan w:val="3"/>
          </w:tcPr>
          <w:p w14:paraId="4C9DEC24" w14:textId="77777777" w:rsidR="003B3EC6" w:rsidRDefault="003B3EC6" w:rsidP="009F2208">
            <w:pPr>
              <w:spacing w:line="450" w:lineRule="atLeast"/>
              <w:jc w:val="center"/>
              <w:textAlignment w:val="baseline"/>
              <w:rPr>
                <w:rFonts w:asciiTheme="minorEastAsia" w:eastAsiaTheme="minorEastAsia" w:hAnsiTheme="minorEastAsia" w:cs="宋体"/>
                <w:color w:val="000000"/>
              </w:rPr>
            </w:pPr>
          </w:p>
        </w:tc>
      </w:tr>
      <w:tr w:rsidR="003B3EC6" w14:paraId="6FBE7BC9" w14:textId="77777777" w:rsidTr="009F2208">
        <w:tc>
          <w:tcPr>
            <w:tcW w:w="8601" w:type="dxa"/>
            <w:gridSpan w:val="4"/>
          </w:tcPr>
          <w:p w14:paraId="7847A629" w14:textId="77777777" w:rsidR="003B3EC6" w:rsidRDefault="003B3EC6" w:rsidP="009F2208">
            <w:pPr>
              <w:spacing w:line="450" w:lineRule="atLeast"/>
              <w:jc w:val="center"/>
              <w:textAlignment w:val="baseline"/>
              <w:rPr>
                <w:rFonts w:asciiTheme="minorEastAsia" w:eastAsiaTheme="minorEastAsia" w:hAnsiTheme="minorEastAsia" w:cs="宋体"/>
                <w:color w:val="000000"/>
              </w:rPr>
            </w:pPr>
            <w:r>
              <w:rPr>
                <w:rFonts w:asciiTheme="minorEastAsia" w:eastAsiaTheme="minorEastAsia" w:hAnsiTheme="minorEastAsia" w:cs="宋体"/>
                <w:color w:val="000000"/>
              </w:rPr>
              <w:t>现场</w:t>
            </w:r>
            <w:r>
              <w:rPr>
                <w:rFonts w:asciiTheme="minorEastAsia" w:eastAsiaTheme="minorEastAsia" w:hAnsiTheme="minorEastAsia" w:cs="宋体" w:hint="eastAsia"/>
                <w:color w:val="000000"/>
              </w:rPr>
              <w:t>验收的内容及方法</w:t>
            </w:r>
          </w:p>
        </w:tc>
      </w:tr>
      <w:tr w:rsidR="003B3EC6" w14:paraId="07BAD8C4" w14:textId="77777777" w:rsidTr="009F2208">
        <w:tc>
          <w:tcPr>
            <w:tcW w:w="1059" w:type="dxa"/>
          </w:tcPr>
          <w:p w14:paraId="799FC8D3"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序号</w:t>
            </w:r>
          </w:p>
        </w:tc>
        <w:tc>
          <w:tcPr>
            <w:tcW w:w="2242" w:type="dxa"/>
          </w:tcPr>
          <w:p w14:paraId="01E83BC5"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功能</w:t>
            </w:r>
            <w:r>
              <w:rPr>
                <w:rFonts w:asciiTheme="minorEastAsia" w:eastAsiaTheme="minorEastAsia" w:hAnsiTheme="minorEastAsia" w:cs="宋体"/>
                <w:color w:val="000000"/>
              </w:rPr>
              <w:t>或指标</w:t>
            </w:r>
          </w:p>
        </w:tc>
        <w:tc>
          <w:tcPr>
            <w:tcW w:w="2795" w:type="dxa"/>
          </w:tcPr>
          <w:p w14:paraId="4549A472"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验收方式或测试方法</w:t>
            </w:r>
          </w:p>
        </w:tc>
        <w:tc>
          <w:tcPr>
            <w:tcW w:w="2505" w:type="dxa"/>
          </w:tcPr>
          <w:p w14:paraId="353685E1" w14:textId="77777777" w:rsidR="003B3EC6" w:rsidRDefault="003B3EC6" w:rsidP="009F2208">
            <w:pPr>
              <w:spacing w:line="450" w:lineRule="atLeast"/>
              <w:ind w:firstLine="487"/>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履约情况</w:t>
            </w:r>
          </w:p>
        </w:tc>
      </w:tr>
      <w:tr w:rsidR="003B3EC6" w14:paraId="1FABD00B" w14:textId="77777777" w:rsidTr="009F2208">
        <w:tc>
          <w:tcPr>
            <w:tcW w:w="1059" w:type="dxa"/>
          </w:tcPr>
          <w:p w14:paraId="195EA382"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c>
          <w:tcPr>
            <w:tcW w:w="2242" w:type="dxa"/>
          </w:tcPr>
          <w:p w14:paraId="5EB36E8B" w14:textId="2B5358BA" w:rsidR="003B3EC6" w:rsidRPr="003B3EC6" w:rsidRDefault="003B3EC6" w:rsidP="009F2208">
            <w:pPr>
              <w:spacing w:line="450" w:lineRule="atLeast"/>
              <w:jc w:val="left"/>
              <w:textAlignment w:val="baseline"/>
              <w:rPr>
                <w:rFonts w:ascii="微软雅黑" w:eastAsia="微软雅黑" w:hAnsi="微软雅黑" w:cs="微软雅黑"/>
                <w:b/>
                <w:color w:val="000000"/>
              </w:rPr>
            </w:pPr>
            <w:r w:rsidRPr="003B3EC6">
              <w:rPr>
                <w:rFonts w:ascii="微软雅黑" w:eastAsia="微软雅黑" w:hAnsi="微软雅黑" w:cs="微软雅黑" w:hint="eastAsia"/>
                <w:b/>
                <w:color w:val="000000"/>
              </w:rPr>
              <w:t>易燃物品存储柜</w:t>
            </w:r>
            <w:r>
              <w:rPr>
                <w:rFonts w:ascii="微软雅黑" w:eastAsia="微软雅黑" w:hAnsi="微软雅黑" w:cs="微软雅黑" w:hint="eastAsia"/>
                <w:b/>
                <w:color w:val="000000"/>
              </w:rPr>
              <w:t>：</w:t>
            </w:r>
          </w:p>
        </w:tc>
        <w:tc>
          <w:tcPr>
            <w:tcW w:w="2795" w:type="dxa"/>
          </w:tcPr>
          <w:p w14:paraId="24A4ACCE"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c>
          <w:tcPr>
            <w:tcW w:w="2505" w:type="dxa"/>
          </w:tcPr>
          <w:p w14:paraId="5C861A4C" w14:textId="77777777" w:rsidR="003B3EC6" w:rsidRDefault="003B3EC6" w:rsidP="009F2208">
            <w:pPr>
              <w:spacing w:line="450" w:lineRule="atLeast"/>
              <w:ind w:firstLine="487"/>
              <w:jc w:val="left"/>
              <w:textAlignment w:val="baseline"/>
              <w:rPr>
                <w:rFonts w:asciiTheme="minorEastAsia" w:eastAsiaTheme="minorEastAsia" w:hAnsiTheme="minorEastAsia" w:cs="宋体"/>
                <w:color w:val="000000"/>
              </w:rPr>
            </w:pPr>
          </w:p>
        </w:tc>
      </w:tr>
      <w:tr w:rsidR="003B3EC6" w14:paraId="68343DD5" w14:textId="77777777" w:rsidTr="009F2208">
        <w:tc>
          <w:tcPr>
            <w:tcW w:w="1059" w:type="dxa"/>
          </w:tcPr>
          <w:p w14:paraId="59C3ED77" w14:textId="2379EB23" w:rsidR="003B3EC6" w:rsidRDefault="004A7C05"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1</w:t>
            </w:r>
          </w:p>
        </w:tc>
        <w:tc>
          <w:tcPr>
            <w:tcW w:w="2242" w:type="dxa"/>
          </w:tcPr>
          <w:p w14:paraId="4C79E358" w14:textId="5D0FFA12" w:rsidR="003B3EC6" w:rsidRDefault="003B3EC6" w:rsidP="00614557">
            <w:pPr>
              <w:spacing w:line="450" w:lineRule="atLeast"/>
              <w:jc w:val="left"/>
              <w:textAlignment w:val="baseline"/>
              <w:rPr>
                <w:rFonts w:asciiTheme="minorEastAsia" w:eastAsiaTheme="minorEastAsia" w:hAnsiTheme="minorEastAsia" w:cs="宋体"/>
                <w:color w:val="000000"/>
              </w:rPr>
            </w:pPr>
            <w:r w:rsidRPr="003B3EC6">
              <w:rPr>
                <w:rFonts w:asciiTheme="minorEastAsia" w:eastAsiaTheme="minorEastAsia" w:hAnsiTheme="minorEastAsia" w:cs="宋体" w:hint="eastAsia"/>
                <w:color w:val="000000"/>
              </w:rPr>
              <w:t>配置</w:t>
            </w:r>
            <w:r w:rsidR="00614557">
              <w:rPr>
                <w:rFonts w:asciiTheme="minorEastAsia" w:eastAsiaTheme="minorEastAsia" w:hAnsiTheme="minorEastAsia" w:cs="宋体" w:hint="eastAsia"/>
                <w:color w:val="000000"/>
              </w:rPr>
              <w:t>不少于2个</w:t>
            </w:r>
            <w:r w:rsidRPr="003B3EC6">
              <w:rPr>
                <w:rFonts w:asciiTheme="minorEastAsia" w:eastAsiaTheme="minorEastAsia" w:hAnsiTheme="minorEastAsia" w:cs="宋体" w:hint="eastAsia"/>
                <w:color w:val="000000"/>
              </w:rPr>
              <w:t>独立空间</w:t>
            </w:r>
            <w:r w:rsidR="00614557">
              <w:rPr>
                <w:rFonts w:asciiTheme="minorEastAsia" w:eastAsiaTheme="minorEastAsia" w:hAnsiTheme="minorEastAsia" w:cs="宋体" w:hint="eastAsia"/>
                <w:color w:val="000000"/>
              </w:rPr>
              <w:t>及独立开门</w:t>
            </w:r>
          </w:p>
        </w:tc>
        <w:tc>
          <w:tcPr>
            <w:tcW w:w="2795" w:type="dxa"/>
          </w:tcPr>
          <w:p w14:paraId="7B137D22" w14:textId="2CBD667B"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现场测试</w:t>
            </w:r>
          </w:p>
        </w:tc>
        <w:tc>
          <w:tcPr>
            <w:tcW w:w="2505" w:type="dxa"/>
          </w:tcPr>
          <w:p w14:paraId="35B47D36" w14:textId="77777777" w:rsidR="003B3EC6" w:rsidRDefault="003B3EC6" w:rsidP="009F2208">
            <w:pPr>
              <w:spacing w:line="450" w:lineRule="atLeast"/>
              <w:ind w:firstLine="487"/>
              <w:jc w:val="left"/>
              <w:textAlignment w:val="baseline"/>
              <w:rPr>
                <w:rFonts w:asciiTheme="minorEastAsia" w:eastAsiaTheme="minorEastAsia" w:hAnsiTheme="minorEastAsia" w:cs="宋体"/>
                <w:color w:val="000000"/>
              </w:rPr>
            </w:pPr>
          </w:p>
        </w:tc>
      </w:tr>
      <w:tr w:rsidR="00614557" w14:paraId="73018367" w14:textId="77777777" w:rsidTr="009F2208">
        <w:tc>
          <w:tcPr>
            <w:tcW w:w="1059" w:type="dxa"/>
          </w:tcPr>
          <w:p w14:paraId="37A37936" w14:textId="109ED356" w:rsidR="00614557" w:rsidRDefault="00614557" w:rsidP="009F2208">
            <w:pPr>
              <w:spacing w:line="450" w:lineRule="atLeast"/>
              <w:jc w:val="left"/>
              <w:textAlignment w:val="baseline"/>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2</w:t>
            </w:r>
          </w:p>
        </w:tc>
        <w:tc>
          <w:tcPr>
            <w:tcW w:w="2242" w:type="dxa"/>
          </w:tcPr>
          <w:p w14:paraId="156DCEA2" w14:textId="27E786F3" w:rsidR="00614557" w:rsidRPr="003B3EC6" w:rsidRDefault="00614557" w:rsidP="00614557">
            <w:pPr>
              <w:spacing w:line="450" w:lineRule="atLeast"/>
              <w:jc w:val="left"/>
              <w:textAlignment w:val="baseline"/>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柜体高不小于175 cm，宽不小于75 cm，深不小于45 cm</w:t>
            </w:r>
          </w:p>
        </w:tc>
        <w:tc>
          <w:tcPr>
            <w:tcW w:w="2795" w:type="dxa"/>
          </w:tcPr>
          <w:p w14:paraId="309CD14D" w14:textId="5E702DED" w:rsidR="00614557" w:rsidRDefault="00614557" w:rsidP="009F2208">
            <w:pPr>
              <w:spacing w:line="450" w:lineRule="atLeast"/>
              <w:jc w:val="left"/>
              <w:textAlignment w:val="baseline"/>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现场测试</w:t>
            </w:r>
          </w:p>
        </w:tc>
        <w:tc>
          <w:tcPr>
            <w:tcW w:w="2505" w:type="dxa"/>
          </w:tcPr>
          <w:p w14:paraId="0B165683" w14:textId="77777777" w:rsidR="00614557" w:rsidRDefault="00614557" w:rsidP="009F2208">
            <w:pPr>
              <w:spacing w:line="450" w:lineRule="atLeast"/>
              <w:ind w:firstLine="487"/>
              <w:jc w:val="left"/>
              <w:textAlignment w:val="baseline"/>
              <w:rPr>
                <w:rFonts w:asciiTheme="minorEastAsia" w:eastAsiaTheme="minorEastAsia" w:hAnsiTheme="minorEastAsia" w:cs="宋体"/>
                <w:color w:val="000000"/>
              </w:rPr>
            </w:pPr>
          </w:p>
        </w:tc>
      </w:tr>
      <w:tr w:rsidR="003B3EC6" w14:paraId="61E81506" w14:textId="77777777" w:rsidTr="009F2208">
        <w:tc>
          <w:tcPr>
            <w:tcW w:w="1059" w:type="dxa"/>
          </w:tcPr>
          <w:p w14:paraId="35AE7597" w14:textId="0DCF5E1C" w:rsidR="003B3EC6" w:rsidRDefault="00614557"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3</w:t>
            </w:r>
          </w:p>
        </w:tc>
        <w:tc>
          <w:tcPr>
            <w:tcW w:w="2242" w:type="dxa"/>
          </w:tcPr>
          <w:p w14:paraId="00E1F122" w14:textId="5E562B60" w:rsidR="003B3EC6" w:rsidRDefault="00614557" w:rsidP="00614557">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防火防爆性能</w:t>
            </w:r>
          </w:p>
        </w:tc>
        <w:tc>
          <w:tcPr>
            <w:tcW w:w="2795" w:type="dxa"/>
          </w:tcPr>
          <w:p w14:paraId="76EC5F91" w14:textId="60BB1E9B" w:rsidR="003B3EC6" w:rsidRDefault="00614557" w:rsidP="009F2208">
            <w:pPr>
              <w:spacing w:line="450" w:lineRule="atLeast"/>
              <w:jc w:val="left"/>
              <w:textAlignment w:val="baseline"/>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查看相关证书。</w:t>
            </w:r>
          </w:p>
        </w:tc>
        <w:tc>
          <w:tcPr>
            <w:tcW w:w="2505" w:type="dxa"/>
          </w:tcPr>
          <w:p w14:paraId="651B430C" w14:textId="77777777" w:rsidR="003B3EC6" w:rsidRDefault="003B3EC6" w:rsidP="009F2208">
            <w:pPr>
              <w:spacing w:line="450" w:lineRule="atLeast"/>
              <w:ind w:firstLine="487"/>
              <w:jc w:val="left"/>
              <w:textAlignment w:val="baseline"/>
              <w:rPr>
                <w:rFonts w:asciiTheme="minorEastAsia" w:eastAsiaTheme="minorEastAsia" w:hAnsiTheme="minorEastAsia" w:cs="宋体"/>
                <w:color w:val="000000"/>
              </w:rPr>
            </w:pPr>
          </w:p>
        </w:tc>
      </w:tr>
      <w:tr w:rsidR="003B3EC6" w14:paraId="4C6274CE" w14:textId="77777777" w:rsidTr="003B3EC6">
        <w:trPr>
          <w:trHeight w:val="911"/>
        </w:trPr>
        <w:tc>
          <w:tcPr>
            <w:tcW w:w="1059" w:type="dxa"/>
          </w:tcPr>
          <w:p w14:paraId="0165F5D7" w14:textId="36F66F1C" w:rsidR="003B3EC6" w:rsidRDefault="00614557"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4</w:t>
            </w:r>
          </w:p>
        </w:tc>
        <w:tc>
          <w:tcPr>
            <w:tcW w:w="2242" w:type="dxa"/>
          </w:tcPr>
          <w:p w14:paraId="3F94EED4" w14:textId="5EE6EF19" w:rsidR="003B3EC6" w:rsidRDefault="003B3EC6" w:rsidP="009F2208">
            <w:pPr>
              <w:spacing w:line="450" w:lineRule="atLeast"/>
              <w:jc w:val="left"/>
              <w:textAlignment w:val="baseline"/>
              <w:rPr>
                <w:rFonts w:asciiTheme="minorEastAsia" w:eastAsiaTheme="minorEastAsia" w:hAnsiTheme="minorEastAsia" w:cs="宋体"/>
                <w:color w:val="000000"/>
              </w:rPr>
            </w:pPr>
            <w:r w:rsidRPr="003B3EC6">
              <w:rPr>
                <w:rFonts w:asciiTheme="minorEastAsia" w:eastAsiaTheme="minorEastAsia" w:hAnsiTheme="minorEastAsia" w:cs="宋体" w:hint="eastAsia"/>
                <w:color w:val="000000"/>
              </w:rPr>
              <w:t>柜门颜色遵循 GB2893-2008S 标准</w:t>
            </w:r>
          </w:p>
        </w:tc>
        <w:tc>
          <w:tcPr>
            <w:tcW w:w="2795" w:type="dxa"/>
          </w:tcPr>
          <w:p w14:paraId="4F9B1DEC" w14:textId="3977EF50"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现场测试</w:t>
            </w:r>
          </w:p>
        </w:tc>
        <w:tc>
          <w:tcPr>
            <w:tcW w:w="2505" w:type="dxa"/>
          </w:tcPr>
          <w:p w14:paraId="0CD7C30D" w14:textId="77777777" w:rsidR="003B3EC6" w:rsidRDefault="003B3EC6" w:rsidP="009F2208">
            <w:pPr>
              <w:spacing w:line="450" w:lineRule="atLeast"/>
              <w:ind w:firstLine="487"/>
              <w:jc w:val="left"/>
              <w:textAlignment w:val="baseline"/>
              <w:rPr>
                <w:rFonts w:asciiTheme="minorEastAsia" w:eastAsiaTheme="minorEastAsia" w:hAnsiTheme="minorEastAsia" w:cs="宋体"/>
                <w:color w:val="000000"/>
              </w:rPr>
            </w:pPr>
          </w:p>
        </w:tc>
      </w:tr>
      <w:tr w:rsidR="003B3EC6" w14:paraId="0732FD8B" w14:textId="77777777" w:rsidTr="009F2208">
        <w:tc>
          <w:tcPr>
            <w:tcW w:w="1059" w:type="dxa"/>
          </w:tcPr>
          <w:p w14:paraId="3D1666A4" w14:textId="359F80BD" w:rsidR="003B3EC6" w:rsidRDefault="00614557"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5</w:t>
            </w:r>
          </w:p>
        </w:tc>
        <w:tc>
          <w:tcPr>
            <w:tcW w:w="2242" w:type="dxa"/>
          </w:tcPr>
          <w:p w14:paraId="1F6C878F" w14:textId="48F96D83" w:rsidR="003B3EC6" w:rsidRDefault="003B3EC6" w:rsidP="009F2208">
            <w:pPr>
              <w:spacing w:line="450" w:lineRule="atLeast"/>
              <w:jc w:val="left"/>
              <w:textAlignment w:val="baseline"/>
              <w:rPr>
                <w:rFonts w:asciiTheme="minorEastAsia" w:eastAsiaTheme="minorEastAsia" w:hAnsiTheme="minorEastAsia" w:cs="宋体"/>
                <w:color w:val="000000"/>
              </w:rPr>
            </w:pPr>
            <w:r w:rsidRPr="003B3EC6">
              <w:rPr>
                <w:rFonts w:asciiTheme="minorEastAsia" w:eastAsiaTheme="minorEastAsia" w:hAnsiTheme="minorEastAsia" w:cs="宋体" w:hint="eastAsia"/>
                <w:color w:val="000000"/>
              </w:rPr>
              <w:t>柜体和门板均由双层1.2mm冷轧钢板通过折边焊接构造整体成型，两层钢板之间相隔有38mm的防火绝缘层</w:t>
            </w:r>
          </w:p>
        </w:tc>
        <w:tc>
          <w:tcPr>
            <w:tcW w:w="2795" w:type="dxa"/>
          </w:tcPr>
          <w:p w14:paraId="21993498" w14:textId="3178D62D"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测量尺寸</w:t>
            </w:r>
          </w:p>
        </w:tc>
        <w:tc>
          <w:tcPr>
            <w:tcW w:w="2505" w:type="dxa"/>
          </w:tcPr>
          <w:p w14:paraId="0D83752D" w14:textId="77777777" w:rsidR="003B3EC6" w:rsidRDefault="003B3EC6" w:rsidP="009F2208">
            <w:pPr>
              <w:spacing w:line="450" w:lineRule="atLeast"/>
              <w:ind w:firstLine="487"/>
              <w:jc w:val="left"/>
              <w:textAlignment w:val="baseline"/>
              <w:rPr>
                <w:rFonts w:asciiTheme="minorEastAsia" w:eastAsiaTheme="minorEastAsia" w:hAnsiTheme="minorEastAsia" w:cs="宋体"/>
                <w:color w:val="000000"/>
              </w:rPr>
            </w:pPr>
          </w:p>
        </w:tc>
      </w:tr>
      <w:tr w:rsidR="003B3EC6" w14:paraId="37F19F0C" w14:textId="77777777" w:rsidTr="00912C40">
        <w:tc>
          <w:tcPr>
            <w:tcW w:w="1059" w:type="dxa"/>
          </w:tcPr>
          <w:p w14:paraId="1C90CF05" w14:textId="31562484" w:rsidR="003B3EC6" w:rsidRDefault="00614557"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6</w:t>
            </w:r>
          </w:p>
        </w:tc>
        <w:tc>
          <w:tcPr>
            <w:tcW w:w="2242" w:type="dxa"/>
            <w:vAlign w:val="center"/>
          </w:tcPr>
          <w:p w14:paraId="7A62C276" w14:textId="5F5875BD" w:rsidR="003B3EC6" w:rsidRPr="003B3EC6" w:rsidRDefault="003B3EC6" w:rsidP="009F2208">
            <w:pPr>
              <w:spacing w:line="450" w:lineRule="atLeast"/>
              <w:jc w:val="left"/>
              <w:textAlignment w:val="baseline"/>
              <w:rPr>
                <w:rFonts w:asciiTheme="minorEastAsia" w:eastAsiaTheme="minorEastAsia" w:hAnsiTheme="minorEastAsia" w:cs="宋体"/>
                <w:color w:val="000000"/>
              </w:rPr>
            </w:pPr>
            <w:r w:rsidRPr="009B6A8D">
              <w:rPr>
                <w:rFonts w:hAnsi="宋体" w:hint="eastAsia"/>
              </w:rPr>
              <w:t>材质、锁具认证</w:t>
            </w:r>
            <w:r w:rsidRPr="009B6A8D">
              <w:rPr>
                <w:rFonts w:hAnsi="宋体" w:hint="eastAsia"/>
              </w:rPr>
              <w:tab/>
            </w:r>
          </w:p>
        </w:tc>
        <w:tc>
          <w:tcPr>
            <w:tcW w:w="2795" w:type="dxa"/>
            <w:vAlign w:val="center"/>
          </w:tcPr>
          <w:p w14:paraId="39CB2C4B" w14:textId="5FA9B2AB" w:rsidR="003B3EC6" w:rsidRDefault="003B3EC6" w:rsidP="009F2208">
            <w:pPr>
              <w:spacing w:line="450" w:lineRule="atLeast"/>
              <w:jc w:val="left"/>
              <w:textAlignment w:val="baseline"/>
              <w:rPr>
                <w:rFonts w:asciiTheme="minorEastAsia" w:eastAsiaTheme="minorEastAsia" w:hAnsiTheme="minorEastAsia" w:cs="宋体"/>
                <w:color w:val="000000"/>
              </w:rPr>
            </w:pPr>
            <w:r w:rsidRPr="009B6A8D">
              <w:rPr>
                <w:rFonts w:hAnsi="宋体" w:hint="eastAsia"/>
              </w:rPr>
              <w:t>出具相关证书</w:t>
            </w:r>
          </w:p>
        </w:tc>
        <w:tc>
          <w:tcPr>
            <w:tcW w:w="2505" w:type="dxa"/>
          </w:tcPr>
          <w:p w14:paraId="426F03CD" w14:textId="77777777" w:rsidR="003B3EC6" w:rsidRDefault="003B3EC6" w:rsidP="009F2208">
            <w:pPr>
              <w:spacing w:line="450" w:lineRule="atLeast"/>
              <w:ind w:firstLine="487"/>
              <w:jc w:val="left"/>
              <w:textAlignment w:val="baseline"/>
              <w:rPr>
                <w:rFonts w:asciiTheme="minorEastAsia" w:eastAsiaTheme="minorEastAsia" w:hAnsiTheme="minorEastAsia" w:cs="宋体"/>
                <w:color w:val="000000"/>
              </w:rPr>
            </w:pPr>
          </w:p>
        </w:tc>
      </w:tr>
      <w:tr w:rsidR="003B3EC6" w14:paraId="4C082B47" w14:textId="77777777" w:rsidTr="009F2208">
        <w:tc>
          <w:tcPr>
            <w:tcW w:w="1059" w:type="dxa"/>
          </w:tcPr>
          <w:p w14:paraId="261A8A62" w14:textId="613C91CC" w:rsidR="003B3EC6" w:rsidRDefault="003B3EC6" w:rsidP="009F2208">
            <w:pPr>
              <w:spacing w:line="450" w:lineRule="atLeast"/>
              <w:jc w:val="left"/>
              <w:textAlignment w:val="baseline"/>
              <w:rPr>
                <w:rFonts w:asciiTheme="minorEastAsia" w:eastAsiaTheme="minorEastAsia" w:hAnsiTheme="minorEastAsia" w:cs="宋体"/>
                <w:color w:val="000000"/>
              </w:rPr>
            </w:pPr>
          </w:p>
        </w:tc>
        <w:tc>
          <w:tcPr>
            <w:tcW w:w="2242" w:type="dxa"/>
          </w:tcPr>
          <w:p w14:paraId="633B8766" w14:textId="0C0B6603" w:rsidR="003B3EC6" w:rsidRDefault="003B3EC6" w:rsidP="003B3EC6">
            <w:pPr>
              <w:spacing w:line="450" w:lineRule="atLeast"/>
              <w:jc w:val="left"/>
              <w:textAlignment w:val="baseline"/>
              <w:rPr>
                <w:rFonts w:asciiTheme="minorEastAsia" w:eastAsiaTheme="minorEastAsia" w:hAnsiTheme="minorEastAsia" w:cs="宋体"/>
                <w:color w:val="000000"/>
              </w:rPr>
            </w:pPr>
            <w:r w:rsidRPr="003B3EC6">
              <w:rPr>
                <w:rFonts w:ascii="微软雅黑" w:eastAsia="微软雅黑" w:hAnsi="微软雅黑" w:cs="微软雅黑" w:hint="eastAsia"/>
                <w:b/>
                <w:color w:val="000000"/>
              </w:rPr>
              <w:t>时控通风易燃品存储柜</w:t>
            </w:r>
            <w:r w:rsidRPr="00956187">
              <w:rPr>
                <w:rFonts w:ascii="微软雅黑" w:eastAsia="微软雅黑" w:hAnsi="微软雅黑" w:cs="微软雅黑" w:hint="eastAsia"/>
                <w:b/>
                <w:color w:val="000000"/>
              </w:rPr>
              <w:t>：</w:t>
            </w:r>
          </w:p>
        </w:tc>
        <w:tc>
          <w:tcPr>
            <w:tcW w:w="2795" w:type="dxa"/>
          </w:tcPr>
          <w:p w14:paraId="7DC63DED"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c>
          <w:tcPr>
            <w:tcW w:w="2505" w:type="dxa"/>
          </w:tcPr>
          <w:p w14:paraId="3942A030"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203C93A1" w14:textId="77777777" w:rsidTr="009F2208">
        <w:tc>
          <w:tcPr>
            <w:tcW w:w="1059" w:type="dxa"/>
          </w:tcPr>
          <w:p w14:paraId="70711476" w14:textId="469CB21E" w:rsidR="003B3EC6" w:rsidRDefault="00233A8B"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7</w:t>
            </w:r>
          </w:p>
        </w:tc>
        <w:tc>
          <w:tcPr>
            <w:tcW w:w="2242" w:type="dxa"/>
          </w:tcPr>
          <w:p w14:paraId="3D2AF29F" w14:textId="23EB26CA" w:rsidR="003B3EC6" w:rsidRDefault="003B3EC6" w:rsidP="009F2208">
            <w:pPr>
              <w:spacing w:line="450" w:lineRule="atLeast"/>
              <w:jc w:val="left"/>
              <w:textAlignment w:val="baseline"/>
              <w:rPr>
                <w:rFonts w:asciiTheme="minorEastAsia" w:eastAsiaTheme="minorEastAsia" w:hAnsiTheme="minorEastAsia" w:cs="宋体"/>
                <w:color w:val="000000"/>
              </w:rPr>
            </w:pPr>
            <w:r w:rsidRPr="0007367B">
              <w:rPr>
                <w:rFonts w:hAnsi="宋体" w:hint="eastAsia"/>
              </w:rPr>
              <w:t>柜体和门板均由双层</w:t>
            </w:r>
            <w:r w:rsidRPr="0007367B">
              <w:rPr>
                <w:rFonts w:hAnsi="宋体" w:hint="eastAsia"/>
              </w:rPr>
              <w:t>1.2mm</w:t>
            </w:r>
            <w:r w:rsidRPr="0007367B">
              <w:rPr>
                <w:rFonts w:hAnsi="宋体" w:hint="eastAsia"/>
              </w:rPr>
              <w:t>冷轧钢板通过折边焊接构造整体成型，两层钢板之间相隔有</w:t>
            </w:r>
            <w:r w:rsidRPr="0007367B">
              <w:rPr>
                <w:rFonts w:hAnsi="宋体" w:hint="eastAsia"/>
              </w:rPr>
              <w:t>38mm</w:t>
            </w:r>
            <w:r w:rsidRPr="0007367B">
              <w:rPr>
                <w:rFonts w:hAnsi="宋体" w:hint="eastAsia"/>
              </w:rPr>
              <w:t>的防火绝缘层</w:t>
            </w:r>
            <w:bookmarkStart w:id="4" w:name="_GoBack"/>
            <w:bookmarkEnd w:id="4"/>
          </w:p>
        </w:tc>
        <w:tc>
          <w:tcPr>
            <w:tcW w:w="2795" w:type="dxa"/>
          </w:tcPr>
          <w:p w14:paraId="33AA8C10" w14:textId="78FEF074" w:rsidR="003B3EC6" w:rsidRDefault="003B3EC6" w:rsidP="009F2208">
            <w:pPr>
              <w:spacing w:line="450" w:lineRule="atLeast"/>
              <w:jc w:val="left"/>
              <w:textAlignment w:val="baseline"/>
              <w:rPr>
                <w:rFonts w:asciiTheme="minorEastAsia" w:eastAsiaTheme="minorEastAsia" w:hAnsiTheme="minorEastAsia" w:cs="宋体"/>
                <w:color w:val="000000"/>
              </w:rPr>
            </w:pPr>
            <w:r w:rsidRPr="0007367B">
              <w:rPr>
                <w:rFonts w:hAnsi="宋体" w:hint="eastAsia"/>
              </w:rPr>
              <w:t>测量尺寸</w:t>
            </w:r>
          </w:p>
        </w:tc>
        <w:tc>
          <w:tcPr>
            <w:tcW w:w="2505" w:type="dxa"/>
          </w:tcPr>
          <w:p w14:paraId="30CC1489"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0B491CE2" w14:textId="77777777" w:rsidTr="00990C9E">
        <w:tc>
          <w:tcPr>
            <w:tcW w:w="1059" w:type="dxa"/>
          </w:tcPr>
          <w:p w14:paraId="4EF84262" w14:textId="6A853FB8" w:rsidR="003B3EC6" w:rsidRDefault="00233A8B"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8</w:t>
            </w:r>
          </w:p>
        </w:tc>
        <w:tc>
          <w:tcPr>
            <w:tcW w:w="2242" w:type="dxa"/>
            <w:vAlign w:val="center"/>
          </w:tcPr>
          <w:p w14:paraId="25177A9A" w14:textId="675B96E9" w:rsidR="003B3EC6" w:rsidRDefault="003B3EC6" w:rsidP="009F2208">
            <w:pPr>
              <w:spacing w:line="450" w:lineRule="atLeast"/>
              <w:jc w:val="left"/>
              <w:textAlignment w:val="baseline"/>
              <w:rPr>
                <w:rFonts w:asciiTheme="minorEastAsia" w:eastAsiaTheme="minorEastAsia" w:hAnsiTheme="minorEastAsia" w:cs="宋体"/>
                <w:color w:val="000000"/>
              </w:rPr>
            </w:pPr>
            <w:r w:rsidRPr="009B6A8D">
              <w:rPr>
                <w:rFonts w:hAnsi="宋体" w:hint="eastAsia"/>
              </w:rPr>
              <w:t>材质、锁具认证</w:t>
            </w:r>
            <w:r w:rsidRPr="009B6A8D">
              <w:rPr>
                <w:rFonts w:hAnsi="宋体" w:hint="eastAsia"/>
              </w:rPr>
              <w:tab/>
            </w:r>
          </w:p>
        </w:tc>
        <w:tc>
          <w:tcPr>
            <w:tcW w:w="2795" w:type="dxa"/>
            <w:vAlign w:val="center"/>
          </w:tcPr>
          <w:p w14:paraId="10C726FC" w14:textId="3FB963C1" w:rsidR="003B3EC6" w:rsidRDefault="003B3EC6" w:rsidP="009F2208">
            <w:pPr>
              <w:spacing w:line="450" w:lineRule="atLeast"/>
              <w:jc w:val="left"/>
              <w:textAlignment w:val="baseline"/>
              <w:rPr>
                <w:rFonts w:asciiTheme="minorEastAsia" w:eastAsiaTheme="minorEastAsia" w:hAnsiTheme="minorEastAsia" w:cs="宋体"/>
                <w:color w:val="000000"/>
              </w:rPr>
            </w:pPr>
            <w:r w:rsidRPr="009B6A8D">
              <w:rPr>
                <w:rFonts w:hAnsi="宋体" w:hint="eastAsia"/>
              </w:rPr>
              <w:t>出具相关证书</w:t>
            </w:r>
          </w:p>
        </w:tc>
        <w:tc>
          <w:tcPr>
            <w:tcW w:w="2505" w:type="dxa"/>
          </w:tcPr>
          <w:p w14:paraId="432F5E80"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233A8B" w14:paraId="5E9ED5FD" w14:textId="77777777" w:rsidTr="00990C9E">
        <w:tc>
          <w:tcPr>
            <w:tcW w:w="1059" w:type="dxa"/>
          </w:tcPr>
          <w:p w14:paraId="70997920" w14:textId="14EA5741" w:rsidR="00233A8B" w:rsidRDefault="00233A8B" w:rsidP="009F2208">
            <w:pPr>
              <w:spacing w:line="450" w:lineRule="atLeast"/>
              <w:jc w:val="left"/>
              <w:textAlignment w:val="baseline"/>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9</w:t>
            </w:r>
          </w:p>
        </w:tc>
        <w:tc>
          <w:tcPr>
            <w:tcW w:w="2242" w:type="dxa"/>
            <w:vAlign w:val="center"/>
          </w:tcPr>
          <w:p w14:paraId="4AC8B750" w14:textId="002EF828" w:rsidR="00233A8B" w:rsidRPr="009B6A8D" w:rsidRDefault="00233A8B" w:rsidP="009F2208">
            <w:pPr>
              <w:spacing w:line="450" w:lineRule="atLeast"/>
              <w:jc w:val="left"/>
              <w:textAlignment w:val="baseline"/>
              <w:rPr>
                <w:rFonts w:hAnsi="宋体" w:hint="eastAsia"/>
              </w:rPr>
            </w:pPr>
            <w:r>
              <w:rPr>
                <w:rFonts w:hAnsi="宋体" w:hint="eastAsia"/>
              </w:rPr>
              <w:t>通风效果</w:t>
            </w:r>
          </w:p>
        </w:tc>
        <w:tc>
          <w:tcPr>
            <w:tcW w:w="2795" w:type="dxa"/>
            <w:vAlign w:val="center"/>
          </w:tcPr>
          <w:p w14:paraId="112D471D" w14:textId="052312DF" w:rsidR="00233A8B" w:rsidRPr="009B6A8D" w:rsidRDefault="00233A8B" w:rsidP="009F2208">
            <w:pPr>
              <w:spacing w:line="450" w:lineRule="atLeast"/>
              <w:jc w:val="left"/>
              <w:textAlignment w:val="baseline"/>
              <w:rPr>
                <w:rFonts w:hAnsi="宋体" w:hint="eastAsia"/>
              </w:rPr>
            </w:pPr>
            <w:r w:rsidRPr="003B3EC6">
              <w:rPr>
                <w:rFonts w:hAnsi="宋体" w:hint="eastAsia"/>
              </w:rPr>
              <w:t>现场测试</w:t>
            </w:r>
          </w:p>
        </w:tc>
        <w:tc>
          <w:tcPr>
            <w:tcW w:w="2505" w:type="dxa"/>
          </w:tcPr>
          <w:p w14:paraId="110DEF37" w14:textId="77777777" w:rsidR="00233A8B" w:rsidRDefault="00233A8B" w:rsidP="009F2208">
            <w:pPr>
              <w:spacing w:line="450" w:lineRule="atLeast"/>
              <w:jc w:val="left"/>
              <w:textAlignment w:val="baseline"/>
              <w:rPr>
                <w:rFonts w:asciiTheme="minorEastAsia" w:eastAsiaTheme="minorEastAsia" w:hAnsiTheme="minorEastAsia" w:cs="宋体"/>
                <w:color w:val="000000"/>
              </w:rPr>
            </w:pPr>
          </w:p>
        </w:tc>
      </w:tr>
      <w:tr w:rsidR="003B3EC6" w14:paraId="5279BFF8" w14:textId="77777777" w:rsidTr="00990C9E">
        <w:tc>
          <w:tcPr>
            <w:tcW w:w="1059" w:type="dxa"/>
          </w:tcPr>
          <w:p w14:paraId="62B54D43" w14:textId="61855948" w:rsidR="003B3EC6" w:rsidRDefault="00233A8B"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10</w:t>
            </w:r>
          </w:p>
        </w:tc>
        <w:tc>
          <w:tcPr>
            <w:tcW w:w="2242" w:type="dxa"/>
            <w:vAlign w:val="center"/>
          </w:tcPr>
          <w:p w14:paraId="6061E9EA" w14:textId="3778DA37" w:rsidR="003B3EC6" w:rsidRPr="003B3EC6" w:rsidRDefault="003B3EC6" w:rsidP="00233A8B">
            <w:pPr>
              <w:spacing w:line="450" w:lineRule="atLeast"/>
              <w:jc w:val="left"/>
              <w:textAlignment w:val="baseline"/>
              <w:rPr>
                <w:rFonts w:hAnsi="宋体"/>
              </w:rPr>
            </w:pPr>
            <w:r w:rsidRPr="003B3EC6">
              <w:rPr>
                <w:rFonts w:hAnsi="宋体" w:hint="eastAsia"/>
              </w:rPr>
              <w:t>配置</w:t>
            </w:r>
            <w:r w:rsidR="00233A8B">
              <w:rPr>
                <w:rFonts w:hAnsi="宋体" w:hint="eastAsia"/>
              </w:rPr>
              <w:t>4</w:t>
            </w:r>
            <w:r w:rsidRPr="003B3EC6">
              <w:rPr>
                <w:rFonts w:hAnsi="宋体" w:hint="eastAsia"/>
              </w:rPr>
              <w:t>个或以上独立空间</w:t>
            </w:r>
          </w:p>
        </w:tc>
        <w:tc>
          <w:tcPr>
            <w:tcW w:w="2795" w:type="dxa"/>
            <w:vAlign w:val="center"/>
          </w:tcPr>
          <w:p w14:paraId="3081152C" w14:textId="77777777" w:rsidR="003B3EC6" w:rsidRPr="003B3EC6" w:rsidRDefault="003B3EC6" w:rsidP="003B3EC6">
            <w:pPr>
              <w:spacing w:line="450" w:lineRule="atLeast"/>
              <w:jc w:val="left"/>
              <w:textAlignment w:val="baseline"/>
              <w:rPr>
                <w:rFonts w:hAnsi="宋体"/>
              </w:rPr>
            </w:pPr>
            <w:r w:rsidRPr="003B3EC6">
              <w:rPr>
                <w:rFonts w:hAnsi="宋体" w:hint="eastAsia"/>
              </w:rPr>
              <w:t>现场测试</w:t>
            </w:r>
          </w:p>
          <w:p w14:paraId="2757A966" w14:textId="77777777" w:rsidR="003B3EC6" w:rsidRPr="009B6A8D" w:rsidRDefault="003B3EC6" w:rsidP="009F2208">
            <w:pPr>
              <w:spacing w:line="450" w:lineRule="atLeast"/>
              <w:jc w:val="left"/>
              <w:textAlignment w:val="baseline"/>
              <w:rPr>
                <w:rFonts w:hAnsi="宋体"/>
              </w:rPr>
            </w:pPr>
          </w:p>
        </w:tc>
        <w:tc>
          <w:tcPr>
            <w:tcW w:w="2505" w:type="dxa"/>
          </w:tcPr>
          <w:p w14:paraId="690A7D67"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3F32DA59" w14:textId="77777777" w:rsidTr="00990C9E">
        <w:tc>
          <w:tcPr>
            <w:tcW w:w="1059" w:type="dxa"/>
          </w:tcPr>
          <w:p w14:paraId="0EE5CF6A" w14:textId="23D223F2" w:rsidR="003B3EC6" w:rsidRDefault="00233A8B"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11</w:t>
            </w:r>
          </w:p>
        </w:tc>
        <w:tc>
          <w:tcPr>
            <w:tcW w:w="2242" w:type="dxa"/>
            <w:vAlign w:val="center"/>
          </w:tcPr>
          <w:p w14:paraId="2152C9A9" w14:textId="78E57C70" w:rsidR="003B3EC6" w:rsidRDefault="003B3EC6" w:rsidP="009F2208">
            <w:pPr>
              <w:spacing w:line="450" w:lineRule="atLeast"/>
              <w:jc w:val="left"/>
              <w:textAlignment w:val="baseline"/>
              <w:rPr>
                <w:rFonts w:asciiTheme="minorEastAsia" w:eastAsiaTheme="minorEastAsia" w:hAnsiTheme="minorEastAsia" w:cs="宋体"/>
                <w:color w:val="000000"/>
              </w:rPr>
            </w:pPr>
            <w:r w:rsidRPr="009B6A8D">
              <w:rPr>
                <w:rFonts w:hAnsi="宋体" w:hint="eastAsia"/>
              </w:rPr>
              <w:t>防爆</w:t>
            </w:r>
            <w:r w:rsidR="00233A8B">
              <w:rPr>
                <w:rFonts w:hAnsi="宋体" w:hint="eastAsia"/>
              </w:rPr>
              <w:t>性能</w:t>
            </w:r>
          </w:p>
        </w:tc>
        <w:tc>
          <w:tcPr>
            <w:tcW w:w="2795" w:type="dxa"/>
            <w:vAlign w:val="center"/>
          </w:tcPr>
          <w:p w14:paraId="000F1C0F" w14:textId="349964D1" w:rsidR="003B3EC6" w:rsidRDefault="003B3EC6" w:rsidP="00233A8B">
            <w:pPr>
              <w:spacing w:line="450" w:lineRule="atLeast"/>
              <w:jc w:val="left"/>
              <w:textAlignment w:val="baseline"/>
              <w:rPr>
                <w:rFonts w:asciiTheme="minorEastAsia" w:eastAsiaTheme="minorEastAsia" w:hAnsiTheme="minorEastAsia" w:cs="宋体"/>
                <w:color w:val="000000"/>
              </w:rPr>
            </w:pPr>
            <w:r w:rsidRPr="009B6A8D">
              <w:rPr>
                <w:rFonts w:hAnsi="宋体" w:hint="eastAsia"/>
              </w:rPr>
              <w:t>提供</w:t>
            </w:r>
            <w:r w:rsidR="00233A8B">
              <w:rPr>
                <w:rFonts w:hAnsi="宋体" w:hint="eastAsia"/>
              </w:rPr>
              <w:t>相关认证证书</w:t>
            </w:r>
          </w:p>
        </w:tc>
        <w:tc>
          <w:tcPr>
            <w:tcW w:w="2505" w:type="dxa"/>
          </w:tcPr>
          <w:p w14:paraId="5EB41FBF"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40C27BD8" w14:textId="77777777" w:rsidTr="00990C9E">
        <w:tc>
          <w:tcPr>
            <w:tcW w:w="1059" w:type="dxa"/>
          </w:tcPr>
          <w:p w14:paraId="4FF06D45" w14:textId="216F5C89" w:rsidR="003B3EC6" w:rsidRDefault="004A7C05" w:rsidP="00233A8B">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1</w:t>
            </w:r>
            <w:r w:rsidR="00233A8B">
              <w:rPr>
                <w:rFonts w:asciiTheme="minorEastAsia" w:eastAsiaTheme="minorEastAsia" w:hAnsiTheme="minorEastAsia" w:cs="宋体" w:hint="eastAsia"/>
                <w:color w:val="000000"/>
              </w:rPr>
              <w:t>2</w:t>
            </w:r>
          </w:p>
        </w:tc>
        <w:tc>
          <w:tcPr>
            <w:tcW w:w="2242" w:type="dxa"/>
            <w:vAlign w:val="center"/>
          </w:tcPr>
          <w:p w14:paraId="559CDB23" w14:textId="254B820D" w:rsidR="003B3EC6" w:rsidRDefault="003B3EC6" w:rsidP="009F2208">
            <w:pPr>
              <w:spacing w:line="450" w:lineRule="atLeast"/>
              <w:jc w:val="left"/>
              <w:textAlignment w:val="baseline"/>
              <w:rPr>
                <w:rFonts w:asciiTheme="minorEastAsia" w:eastAsiaTheme="minorEastAsia" w:hAnsiTheme="minorEastAsia" w:cs="宋体"/>
                <w:color w:val="000000"/>
              </w:rPr>
            </w:pPr>
            <w:r w:rsidRPr="00956187">
              <w:rPr>
                <w:rFonts w:hAnsi="宋体" w:hint="eastAsia"/>
              </w:rPr>
              <w:t>实时监控</w:t>
            </w:r>
            <w:r>
              <w:rPr>
                <w:rFonts w:hAnsi="宋体" w:hint="eastAsia"/>
              </w:rPr>
              <w:t>、</w:t>
            </w:r>
            <w:r w:rsidRPr="00956187">
              <w:rPr>
                <w:rFonts w:hAnsi="宋体" w:hint="eastAsia"/>
              </w:rPr>
              <w:t>超标报警</w:t>
            </w:r>
            <w:r>
              <w:rPr>
                <w:rFonts w:hAnsi="宋体" w:hint="eastAsia"/>
              </w:rPr>
              <w:t>、智能处理</w:t>
            </w:r>
          </w:p>
        </w:tc>
        <w:tc>
          <w:tcPr>
            <w:tcW w:w="2795" w:type="dxa"/>
            <w:vAlign w:val="center"/>
          </w:tcPr>
          <w:p w14:paraId="7D8FBD34" w14:textId="5CC901C4"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hAnsi="宋体" w:hint="eastAsia"/>
              </w:rPr>
              <w:t>现场测试</w:t>
            </w:r>
          </w:p>
        </w:tc>
        <w:tc>
          <w:tcPr>
            <w:tcW w:w="2505" w:type="dxa"/>
          </w:tcPr>
          <w:p w14:paraId="0E5A7EE3"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1814ED42" w14:textId="77777777" w:rsidTr="009F2208">
        <w:tc>
          <w:tcPr>
            <w:tcW w:w="1059" w:type="dxa"/>
          </w:tcPr>
          <w:p w14:paraId="62B90C62"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c>
          <w:tcPr>
            <w:tcW w:w="2242" w:type="dxa"/>
          </w:tcPr>
          <w:p w14:paraId="701CF16B" w14:textId="26559C43" w:rsidR="003B3EC6" w:rsidRDefault="003B3EC6" w:rsidP="009F2208">
            <w:pPr>
              <w:spacing w:line="450" w:lineRule="atLeast"/>
              <w:jc w:val="left"/>
              <w:textAlignment w:val="baseline"/>
              <w:rPr>
                <w:rFonts w:asciiTheme="minorEastAsia" w:eastAsiaTheme="minorEastAsia" w:hAnsiTheme="minorEastAsia" w:cs="宋体"/>
                <w:color w:val="000000"/>
              </w:rPr>
            </w:pPr>
            <w:r w:rsidRPr="009B6A8D">
              <w:rPr>
                <w:rFonts w:ascii="微软雅黑" w:eastAsia="微软雅黑" w:hAnsi="微软雅黑" w:cs="微软雅黑" w:hint="eastAsia"/>
                <w:b/>
                <w:color w:val="000000"/>
              </w:rPr>
              <w:t>气瓶柜</w:t>
            </w:r>
            <w:r>
              <w:rPr>
                <w:rFonts w:ascii="微软雅黑" w:eastAsia="微软雅黑" w:hAnsi="微软雅黑" w:cs="微软雅黑" w:hint="eastAsia"/>
                <w:b/>
                <w:color w:val="000000"/>
              </w:rPr>
              <w:t>：</w:t>
            </w:r>
          </w:p>
        </w:tc>
        <w:tc>
          <w:tcPr>
            <w:tcW w:w="2795" w:type="dxa"/>
          </w:tcPr>
          <w:p w14:paraId="21668105"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c>
          <w:tcPr>
            <w:tcW w:w="2505" w:type="dxa"/>
          </w:tcPr>
          <w:p w14:paraId="74706D10"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0968E6DA" w14:textId="77777777" w:rsidTr="009F2208">
        <w:tc>
          <w:tcPr>
            <w:tcW w:w="1059" w:type="dxa"/>
          </w:tcPr>
          <w:p w14:paraId="1F63D4CB" w14:textId="5A9DF292" w:rsidR="003B3EC6" w:rsidRDefault="004A7C05" w:rsidP="00233A8B">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1</w:t>
            </w:r>
            <w:r w:rsidR="00233A8B">
              <w:rPr>
                <w:rFonts w:asciiTheme="minorEastAsia" w:eastAsiaTheme="minorEastAsia" w:hAnsiTheme="minorEastAsia" w:cs="宋体" w:hint="eastAsia"/>
                <w:color w:val="000000"/>
              </w:rPr>
              <w:t>3</w:t>
            </w:r>
          </w:p>
        </w:tc>
        <w:tc>
          <w:tcPr>
            <w:tcW w:w="2242" w:type="dxa"/>
          </w:tcPr>
          <w:p w14:paraId="53E741F1" w14:textId="3D588AEF"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hint="eastAsia"/>
              </w:rPr>
              <w:t>柜体采用大于</w:t>
            </w:r>
            <w:r>
              <w:rPr>
                <w:rFonts w:hint="eastAsia"/>
              </w:rPr>
              <w:t xml:space="preserve">1.0mm </w:t>
            </w:r>
            <w:r>
              <w:rPr>
                <w:rFonts w:hint="eastAsia"/>
              </w:rPr>
              <w:t>的优质冷轧钢板</w:t>
            </w:r>
          </w:p>
        </w:tc>
        <w:tc>
          <w:tcPr>
            <w:tcW w:w="2795" w:type="dxa"/>
          </w:tcPr>
          <w:p w14:paraId="69D99E5A" w14:textId="08D6CF70" w:rsidR="003B3EC6" w:rsidRDefault="003B3EC6" w:rsidP="009F2208">
            <w:pPr>
              <w:spacing w:line="450" w:lineRule="atLeast"/>
              <w:jc w:val="left"/>
              <w:textAlignment w:val="baseline"/>
              <w:rPr>
                <w:rFonts w:asciiTheme="minorEastAsia" w:eastAsiaTheme="minorEastAsia" w:hAnsiTheme="minorEastAsia" w:cs="宋体"/>
                <w:color w:val="000000"/>
              </w:rPr>
            </w:pPr>
            <w:r w:rsidRPr="0007367B">
              <w:rPr>
                <w:rFonts w:hAnsi="宋体" w:hint="eastAsia"/>
              </w:rPr>
              <w:t>测量尺寸</w:t>
            </w:r>
          </w:p>
        </w:tc>
        <w:tc>
          <w:tcPr>
            <w:tcW w:w="2505" w:type="dxa"/>
          </w:tcPr>
          <w:p w14:paraId="5C9CE0CC"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61786395" w14:textId="77777777" w:rsidTr="00990C9E">
        <w:tc>
          <w:tcPr>
            <w:tcW w:w="1059" w:type="dxa"/>
          </w:tcPr>
          <w:p w14:paraId="5ADAC5C2" w14:textId="03260C99" w:rsidR="003B3EC6" w:rsidRDefault="004A7C05" w:rsidP="00233A8B">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1</w:t>
            </w:r>
            <w:r w:rsidR="00233A8B">
              <w:rPr>
                <w:rFonts w:asciiTheme="minorEastAsia" w:eastAsiaTheme="minorEastAsia" w:hAnsiTheme="minorEastAsia" w:cs="宋体" w:hint="eastAsia"/>
                <w:color w:val="000000"/>
              </w:rPr>
              <w:t>4</w:t>
            </w:r>
          </w:p>
        </w:tc>
        <w:tc>
          <w:tcPr>
            <w:tcW w:w="2242" w:type="dxa"/>
            <w:vAlign w:val="center"/>
          </w:tcPr>
          <w:p w14:paraId="15E1882F" w14:textId="33E0C2A5" w:rsidR="003B3EC6" w:rsidRDefault="003B3EC6" w:rsidP="009F2208">
            <w:pPr>
              <w:spacing w:line="450" w:lineRule="atLeast"/>
              <w:jc w:val="left"/>
              <w:textAlignment w:val="baseline"/>
              <w:rPr>
                <w:rFonts w:asciiTheme="minorEastAsia" w:eastAsiaTheme="minorEastAsia" w:hAnsiTheme="minorEastAsia" w:cs="宋体"/>
                <w:color w:val="000000"/>
              </w:rPr>
            </w:pPr>
            <w:r w:rsidRPr="009B6A8D">
              <w:rPr>
                <w:rFonts w:hint="eastAsia"/>
              </w:rPr>
              <w:t>气体探测报警器</w:t>
            </w:r>
          </w:p>
        </w:tc>
        <w:tc>
          <w:tcPr>
            <w:tcW w:w="2795" w:type="dxa"/>
            <w:vAlign w:val="center"/>
          </w:tcPr>
          <w:p w14:paraId="08322B59" w14:textId="50980E4E" w:rsidR="003B3EC6" w:rsidRDefault="003B3EC6" w:rsidP="009F2208">
            <w:pPr>
              <w:spacing w:line="450" w:lineRule="atLeast"/>
              <w:jc w:val="left"/>
              <w:textAlignment w:val="baseline"/>
              <w:rPr>
                <w:rFonts w:asciiTheme="minorEastAsia" w:eastAsiaTheme="minorEastAsia" w:hAnsiTheme="minorEastAsia" w:cs="宋体"/>
                <w:color w:val="000000"/>
              </w:rPr>
            </w:pPr>
            <w:r w:rsidRPr="009B6A8D">
              <w:rPr>
                <w:rFonts w:hint="eastAsia"/>
              </w:rPr>
              <w:t>现场测试</w:t>
            </w:r>
          </w:p>
        </w:tc>
        <w:tc>
          <w:tcPr>
            <w:tcW w:w="2505" w:type="dxa"/>
          </w:tcPr>
          <w:p w14:paraId="07B5B89F"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0A0C343D" w14:textId="77777777" w:rsidTr="009F2208">
        <w:tc>
          <w:tcPr>
            <w:tcW w:w="1059" w:type="dxa"/>
          </w:tcPr>
          <w:p w14:paraId="3EE3A564" w14:textId="0766A4EA" w:rsidR="003B3EC6" w:rsidRDefault="004A7C05" w:rsidP="00233A8B">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1</w:t>
            </w:r>
            <w:r w:rsidR="00233A8B">
              <w:rPr>
                <w:rFonts w:asciiTheme="minorEastAsia" w:eastAsiaTheme="minorEastAsia" w:hAnsiTheme="minorEastAsia" w:cs="宋体" w:hint="eastAsia"/>
                <w:color w:val="000000"/>
              </w:rPr>
              <w:t>5</w:t>
            </w:r>
          </w:p>
        </w:tc>
        <w:tc>
          <w:tcPr>
            <w:tcW w:w="2242" w:type="dxa"/>
          </w:tcPr>
          <w:p w14:paraId="3E4CD1CF" w14:textId="7469A26C"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hint="eastAsia"/>
              </w:rPr>
              <w:t>智能排风系统</w:t>
            </w:r>
          </w:p>
        </w:tc>
        <w:tc>
          <w:tcPr>
            <w:tcW w:w="2795" w:type="dxa"/>
          </w:tcPr>
          <w:p w14:paraId="2419BBEE" w14:textId="1388EC25" w:rsidR="003B3EC6" w:rsidRDefault="003B3EC6" w:rsidP="009F2208">
            <w:pPr>
              <w:spacing w:line="450" w:lineRule="atLeast"/>
              <w:jc w:val="left"/>
              <w:textAlignment w:val="baseline"/>
              <w:rPr>
                <w:rFonts w:asciiTheme="minorEastAsia" w:eastAsiaTheme="minorEastAsia" w:hAnsiTheme="minorEastAsia" w:cs="宋体"/>
                <w:color w:val="000000"/>
              </w:rPr>
            </w:pPr>
            <w:r w:rsidRPr="009B6A8D">
              <w:rPr>
                <w:rFonts w:hint="eastAsia"/>
              </w:rPr>
              <w:t>现场测试</w:t>
            </w:r>
          </w:p>
        </w:tc>
        <w:tc>
          <w:tcPr>
            <w:tcW w:w="2505" w:type="dxa"/>
          </w:tcPr>
          <w:p w14:paraId="0A4B691D"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02D38899" w14:textId="77777777" w:rsidTr="009F2208">
        <w:tc>
          <w:tcPr>
            <w:tcW w:w="1059" w:type="dxa"/>
          </w:tcPr>
          <w:p w14:paraId="727069E0"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c>
          <w:tcPr>
            <w:tcW w:w="2242" w:type="dxa"/>
          </w:tcPr>
          <w:p w14:paraId="5D9AB17B" w14:textId="254DA795"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微软雅黑" w:eastAsia="微软雅黑" w:hAnsi="微软雅黑" w:cs="微软雅黑" w:hint="eastAsia"/>
                <w:b/>
                <w:color w:val="000000"/>
              </w:rPr>
              <w:t>废液柜：</w:t>
            </w:r>
          </w:p>
        </w:tc>
        <w:tc>
          <w:tcPr>
            <w:tcW w:w="2795" w:type="dxa"/>
          </w:tcPr>
          <w:p w14:paraId="1297A64F"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c>
          <w:tcPr>
            <w:tcW w:w="2505" w:type="dxa"/>
          </w:tcPr>
          <w:p w14:paraId="5ED3EA62"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7A0909FE" w14:textId="77777777" w:rsidTr="004A7C05">
        <w:trPr>
          <w:trHeight w:val="1401"/>
        </w:trPr>
        <w:tc>
          <w:tcPr>
            <w:tcW w:w="1059" w:type="dxa"/>
          </w:tcPr>
          <w:p w14:paraId="38EC9E70" w14:textId="68362FE1" w:rsidR="003B3EC6" w:rsidRDefault="004A7C05" w:rsidP="00233A8B">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1</w:t>
            </w:r>
            <w:r w:rsidR="00233A8B">
              <w:rPr>
                <w:rFonts w:asciiTheme="minorEastAsia" w:eastAsiaTheme="minorEastAsia" w:hAnsiTheme="minorEastAsia" w:cs="宋体" w:hint="eastAsia"/>
                <w:color w:val="000000"/>
              </w:rPr>
              <w:t>6</w:t>
            </w:r>
          </w:p>
        </w:tc>
        <w:tc>
          <w:tcPr>
            <w:tcW w:w="2242" w:type="dxa"/>
          </w:tcPr>
          <w:p w14:paraId="68870CDF" w14:textId="5B872D24" w:rsidR="003B3EC6" w:rsidRDefault="003B3EC6" w:rsidP="004A0E4C">
            <w:pPr>
              <w:spacing w:line="450" w:lineRule="atLeast"/>
              <w:jc w:val="left"/>
              <w:textAlignment w:val="baseline"/>
              <w:rPr>
                <w:rFonts w:asciiTheme="minorEastAsia" w:eastAsiaTheme="minorEastAsia" w:hAnsiTheme="minorEastAsia" w:cs="宋体"/>
                <w:color w:val="000000"/>
              </w:rPr>
            </w:pPr>
            <w:r>
              <w:rPr>
                <w:rFonts w:hint="eastAsia"/>
              </w:rPr>
              <w:t>柜体采用厚度大于</w:t>
            </w:r>
            <w:r>
              <w:rPr>
                <w:rFonts w:hint="eastAsia"/>
              </w:rPr>
              <w:t xml:space="preserve"> 1.0mm</w:t>
            </w:r>
            <w:r w:rsidR="004A0E4C">
              <w:rPr>
                <w:rFonts w:hint="eastAsia"/>
              </w:rPr>
              <w:t xml:space="preserve"> </w:t>
            </w:r>
            <w:r>
              <w:rPr>
                <w:rFonts w:hint="eastAsia"/>
              </w:rPr>
              <w:t>不锈钢材质构造</w:t>
            </w:r>
          </w:p>
        </w:tc>
        <w:tc>
          <w:tcPr>
            <w:tcW w:w="2795" w:type="dxa"/>
          </w:tcPr>
          <w:p w14:paraId="2005AD37" w14:textId="44FB6B82" w:rsidR="003B3EC6" w:rsidRDefault="003B3EC6" w:rsidP="009F2208">
            <w:pPr>
              <w:spacing w:line="450" w:lineRule="atLeast"/>
              <w:jc w:val="left"/>
              <w:textAlignment w:val="baseline"/>
              <w:rPr>
                <w:rFonts w:asciiTheme="minorEastAsia" w:eastAsiaTheme="minorEastAsia" w:hAnsiTheme="minorEastAsia" w:cs="宋体"/>
                <w:color w:val="000000"/>
              </w:rPr>
            </w:pPr>
            <w:r w:rsidRPr="0007367B">
              <w:rPr>
                <w:rFonts w:hAnsi="宋体" w:hint="eastAsia"/>
              </w:rPr>
              <w:t>测量尺寸</w:t>
            </w:r>
          </w:p>
        </w:tc>
        <w:tc>
          <w:tcPr>
            <w:tcW w:w="2505" w:type="dxa"/>
          </w:tcPr>
          <w:p w14:paraId="14D2E788"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4223EE2F" w14:textId="77777777" w:rsidTr="00990C9E">
        <w:tc>
          <w:tcPr>
            <w:tcW w:w="1059" w:type="dxa"/>
          </w:tcPr>
          <w:p w14:paraId="12E69066" w14:textId="4D272184" w:rsidR="003B3EC6" w:rsidRDefault="004A7C05" w:rsidP="00233A8B">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1</w:t>
            </w:r>
            <w:r w:rsidR="00233A8B">
              <w:rPr>
                <w:rFonts w:asciiTheme="minorEastAsia" w:eastAsiaTheme="minorEastAsia" w:hAnsiTheme="minorEastAsia" w:cs="宋体" w:hint="eastAsia"/>
                <w:color w:val="000000"/>
              </w:rPr>
              <w:t>7</w:t>
            </w:r>
          </w:p>
        </w:tc>
        <w:tc>
          <w:tcPr>
            <w:tcW w:w="2242" w:type="dxa"/>
            <w:vAlign w:val="center"/>
          </w:tcPr>
          <w:p w14:paraId="323E65A2" w14:textId="42064B93" w:rsidR="003B3EC6" w:rsidRDefault="004A0E4C" w:rsidP="009F2208">
            <w:pPr>
              <w:spacing w:line="450" w:lineRule="atLeast"/>
              <w:jc w:val="left"/>
              <w:textAlignment w:val="baseline"/>
              <w:rPr>
                <w:rFonts w:asciiTheme="minorEastAsia" w:eastAsiaTheme="minorEastAsia" w:hAnsiTheme="minorEastAsia" w:cs="宋体"/>
                <w:color w:val="000000"/>
              </w:rPr>
            </w:pPr>
            <w:r w:rsidRPr="004A0E4C">
              <w:rPr>
                <w:rFonts w:hAnsi="宋体" w:hint="eastAsia"/>
              </w:rPr>
              <w:t>表面全部做防腐抗氧化处理</w:t>
            </w:r>
            <w:r w:rsidR="003B3EC6" w:rsidRPr="009B6A8D">
              <w:rPr>
                <w:rFonts w:hAnsi="宋体" w:hint="eastAsia"/>
              </w:rPr>
              <w:tab/>
            </w:r>
          </w:p>
        </w:tc>
        <w:tc>
          <w:tcPr>
            <w:tcW w:w="2795" w:type="dxa"/>
            <w:vAlign w:val="center"/>
          </w:tcPr>
          <w:p w14:paraId="1ECDC3C2" w14:textId="5C17C146" w:rsidR="003B3EC6" w:rsidRDefault="003B3EC6" w:rsidP="009F2208">
            <w:pPr>
              <w:spacing w:line="450" w:lineRule="atLeast"/>
              <w:jc w:val="left"/>
              <w:textAlignment w:val="baseline"/>
              <w:rPr>
                <w:rFonts w:asciiTheme="minorEastAsia" w:eastAsiaTheme="minorEastAsia" w:hAnsiTheme="minorEastAsia" w:cs="宋体"/>
                <w:color w:val="000000"/>
              </w:rPr>
            </w:pPr>
            <w:r w:rsidRPr="009B6A8D">
              <w:rPr>
                <w:rFonts w:hAnsi="宋体" w:hint="eastAsia"/>
              </w:rPr>
              <w:t>出具相关证书</w:t>
            </w:r>
          </w:p>
        </w:tc>
        <w:tc>
          <w:tcPr>
            <w:tcW w:w="2505" w:type="dxa"/>
          </w:tcPr>
          <w:p w14:paraId="56DB9D07"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6743035F" w14:textId="77777777" w:rsidTr="009F2208">
        <w:tc>
          <w:tcPr>
            <w:tcW w:w="1059" w:type="dxa"/>
          </w:tcPr>
          <w:p w14:paraId="02EFF9E9"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c>
          <w:tcPr>
            <w:tcW w:w="2242" w:type="dxa"/>
          </w:tcPr>
          <w:p w14:paraId="4B530A34" w14:textId="18352C91" w:rsidR="003B3EC6" w:rsidRDefault="003B3EC6" w:rsidP="009F2208">
            <w:pPr>
              <w:spacing w:line="450" w:lineRule="atLeast"/>
              <w:jc w:val="left"/>
              <w:textAlignment w:val="baseline"/>
              <w:rPr>
                <w:rFonts w:asciiTheme="minorEastAsia" w:eastAsiaTheme="minorEastAsia" w:hAnsiTheme="minorEastAsia" w:cs="宋体"/>
                <w:color w:val="000000"/>
              </w:rPr>
            </w:pPr>
            <w:r w:rsidRPr="003B3EC6">
              <w:rPr>
                <w:rFonts w:ascii="微软雅黑" w:eastAsia="微软雅黑" w:hAnsi="微软雅黑" w:cs="微软雅黑" w:hint="eastAsia"/>
                <w:b/>
                <w:color w:val="000000"/>
              </w:rPr>
              <w:t>喷淋设施</w:t>
            </w:r>
            <w:r>
              <w:rPr>
                <w:rFonts w:ascii="微软雅黑" w:eastAsia="微软雅黑" w:hAnsi="微软雅黑" w:cs="微软雅黑" w:hint="eastAsia"/>
                <w:b/>
                <w:color w:val="000000"/>
              </w:rPr>
              <w:t>：</w:t>
            </w:r>
          </w:p>
        </w:tc>
        <w:tc>
          <w:tcPr>
            <w:tcW w:w="2795" w:type="dxa"/>
          </w:tcPr>
          <w:p w14:paraId="4BBB4D53"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c>
          <w:tcPr>
            <w:tcW w:w="2505" w:type="dxa"/>
          </w:tcPr>
          <w:p w14:paraId="6B92513A"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5F2605C3" w14:textId="77777777" w:rsidTr="00990C9E">
        <w:tc>
          <w:tcPr>
            <w:tcW w:w="1059" w:type="dxa"/>
          </w:tcPr>
          <w:p w14:paraId="3CA48615" w14:textId="07365285" w:rsidR="003B3EC6" w:rsidRDefault="004A0E4C" w:rsidP="00233A8B">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lastRenderedPageBreak/>
              <w:t>1</w:t>
            </w:r>
            <w:r w:rsidR="00233A8B">
              <w:rPr>
                <w:rFonts w:asciiTheme="minorEastAsia" w:eastAsiaTheme="minorEastAsia" w:hAnsiTheme="minorEastAsia" w:cs="宋体" w:hint="eastAsia"/>
                <w:color w:val="000000"/>
              </w:rPr>
              <w:t>8</w:t>
            </w:r>
          </w:p>
        </w:tc>
        <w:tc>
          <w:tcPr>
            <w:tcW w:w="2242" w:type="dxa"/>
            <w:vAlign w:val="center"/>
          </w:tcPr>
          <w:p w14:paraId="0EB89857" w14:textId="41294688" w:rsidR="003B3EC6" w:rsidRDefault="003B3EC6" w:rsidP="009F2208">
            <w:pPr>
              <w:spacing w:line="450" w:lineRule="atLeast"/>
              <w:jc w:val="left"/>
              <w:textAlignment w:val="baseline"/>
              <w:rPr>
                <w:rFonts w:asciiTheme="minorEastAsia" w:eastAsiaTheme="minorEastAsia" w:hAnsiTheme="minorEastAsia" w:cs="宋体"/>
                <w:color w:val="000000"/>
              </w:rPr>
            </w:pPr>
            <w:r w:rsidRPr="00956187">
              <w:rPr>
                <w:rFonts w:hint="eastAsia"/>
              </w:rPr>
              <w:t>管道、阀门为不锈钢材质</w:t>
            </w:r>
            <w:r w:rsidRPr="00956187">
              <w:rPr>
                <w:rFonts w:hint="eastAsia"/>
              </w:rPr>
              <w:tab/>
            </w:r>
          </w:p>
        </w:tc>
        <w:tc>
          <w:tcPr>
            <w:tcW w:w="2795" w:type="dxa"/>
          </w:tcPr>
          <w:p w14:paraId="5AB90ABC" w14:textId="6783A2CD" w:rsidR="003B3EC6" w:rsidRDefault="003B3EC6" w:rsidP="009F2208">
            <w:pPr>
              <w:spacing w:line="450" w:lineRule="atLeast"/>
              <w:jc w:val="left"/>
              <w:textAlignment w:val="baseline"/>
              <w:rPr>
                <w:rFonts w:asciiTheme="minorEastAsia" w:eastAsiaTheme="minorEastAsia" w:hAnsiTheme="minorEastAsia" w:cs="宋体"/>
                <w:color w:val="000000"/>
              </w:rPr>
            </w:pPr>
            <w:r w:rsidRPr="00956187">
              <w:rPr>
                <w:rFonts w:hint="eastAsia"/>
              </w:rPr>
              <w:t>提供材质报告</w:t>
            </w:r>
          </w:p>
        </w:tc>
        <w:tc>
          <w:tcPr>
            <w:tcW w:w="2505" w:type="dxa"/>
          </w:tcPr>
          <w:p w14:paraId="07DDB2EE"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70C31876" w14:textId="77777777" w:rsidTr="009F2208">
        <w:tc>
          <w:tcPr>
            <w:tcW w:w="1059" w:type="dxa"/>
          </w:tcPr>
          <w:p w14:paraId="733155EB" w14:textId="6B35BC85" w:rsidR="003B3EC6" w:rsidRDefault="004A0E4C" w:rsidP="00233A8B">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1</w:t>
            </w:r>
            <w:r w:rsidR="00233A8B">
              <w:rPr>
                <w:rFonts w:asciiTheme="minorEastAsia" w:eastAsiaTheme="minorEastAsia" w:hAnsiTheme="minorEastAsia" w:cs="宋体" w:hint="eastAsia"/>
                <w:color w:val="000000"/>
              </w:rPr>
              <w:t>9</w:t>
            </w:r>
          </w:p>
        </w:tc>
        <w:tc>
          <w:tcPr>
            <w:tcW w:w="2242" w:type="dxa"/>
          </w:tcPr>
          <w:p w14:paraId="46BA0338" w14:textId="400972AE" w:rsidR="003B3EC6" w:rsidRDefault="003B3EC6" w:rsidP="009F2208">
            <w:pPr>
              <w:spacing w:line="450" w:lineRule="atLeast"/>
              <w:jc w:val="left"/>
              <w:textAlignment w:val="baseline"/>
              <w:rPr>
                <w:rFonts w:asciiTheme="minorEastAsia" w:eastAsiaTheme="minorEastAsia" w:hAnsiTheme="minorEastAsia" w:cs="宋体"/>
                <w:color w:val="000000"/>
              </w:rPr>
            </w:pPr>
            <w:r w:rsidRPr="00956187">
              <w:rPr>
                <w:rFonts w:hint="eastAsia"/>
              </w:rPr>
              <w:t>出水速度测试</w:t>
            </w:r>
            <w:r w:rsidRPr="00956187">
              <w:rPr>
                <w:rFonts w:hint="eastAsia"/>
              </w:rPr>
              <w:tab/>
            </w:r>
          </w:p>
        </w:tc>
        <w:tc>
          <w:tcPr>
            <w:tcW w:w="2795" w:type="dxa"/>
          </w:tcPr>
          <w:p w14:paraId="691A5614" w14:textId="45815FBE" w:rsidR="003B3EC6" w:rsidRDefault="003B3EC6" w:rsidP="009F2208">
            <w:pPr>
              <w:spacing w:line="450" w:lineRule="atLeast"/>
              <w:jc w:val="left"/>
              <w:textAlignment w:val="baseline"/>
              <w:rPr>
                <w:rFonts w:asciiTheme="minorEastAsia" w:eastAsiaTheme="minorEastAsia" w:hAnsiTheme="minorEastAsia" w:cs="宋体"/>
                <w:color w:val="000000"/>
              </w:rPr>
            </w:pPr>
            <w:r w:rsidRPr="00956187">
              <w:rPr>
                <w:rFonts w:hint="eastAsia"/>
              </w:rPr>
              <w:t>实际测量。如未安装，提供同型号产品视频证明。</w:t>
            </w:r>
          </w:p>
        </w:tc>
        <w:tc>
          <w:tcPr>
            <w:tcW w:w="2505" w:type="dxa"/>
          </w:tcPr>
          <w:p w14:paraId="32653C32"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3D59C60D" w14:textId="77777777" w:rsidTr="009F2208">
        <w:tc>
          <w:tcPr>
            <w:tcW w:w="1059" w:type="dxa"/>
          </w:tcPr>
          <w:p w14:paraId="4801ED43" w14:textId="2509DCD9" w:rsidR="003B3EC6" w:rsidRDefault="00233A8B"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20</w:t>
            </w:r>
          </w:p>
        </w:tc>
        <w:tc>
          <w:tcPr>
            <w:tcW w:w="2242" w:type="dxa"/>
          </w:tcPr>
          <w:p w14:paraId="0CF80C2B" w14:textId="0F42D065" w:rsidR="003B3EC6" w:rsidRDefault="003B3EC6" w:rsidP="009F2208">
            <w:pPr>
              <w:spacing w:line="450" w:lineRule="atLeast"/>
              <w:jc w:val="left"/>
              <w:textAlignment w:val="baseline"/>
              <w:rPr>
                <w:rFonts w:asciiTheme="minorEastAsia" w:eastAsiaTheme="minorEastAsia" w:hAnsiTheme="minorEastAsia" w:cs="宋体"/>
                <w:color w:val="000000"/>
              </w:rPr>
            </w:pPr>
            <w:r w:rsidRPr="00956187">
              <w:rPr>
                <w:rFonts w:hint="eastAsia"/>
              </w:rPr>
              <w:t>洗眼器出水高度</w:t>
            </w:r>
          </w:p>
        </w:tc>
        <w:tc>
          <w:tcPr>
            <w:tcW w:w="2795" w:type="dxa"/>
          </w:tcPr>
          <w:p w14:paraId="22F78585" w14:textId="11417A67" w:rsidR="003B3EC6" w:rsidRDefault="003B3EC6" w:rsidP="009F2208">
            <w:pPr>
              <w:spacing w:line="450" w:lineRule="atLeast"/>
              <w:jc w:val="left"/>
              <w:textAlignment w:val="baseline"/>
              <w:rPr>
                <w:rFonts w:asciiTheme="minorEastAsia" w:eastAsiaTheme="minorEastAsia" w:hAnsiTheme="minorEastAsia" w:cs="宋体"/>
                <w:color w:val="000000"/>
              </w:rPr>
            </w:pPr>
            <w:r w:rsidRPr="00956187">
              <w:rPr>
                <w:rFonts w:hint="eastAsia"/>
              </w:rPr>
              <w:t>实际测量。如未安装，提供同型号产品视频证明。</w:t>
            </w:r>
          </w:p>
        </w:tc>
        <w:tc>
          <w:tcPr>
            <w:tcW w:w="2505" w:type="dxa"/>
          </w:tcPr>
          <w:p w14:paraId="0CCA0621"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340B7E68" w14:textId="77777777" w:rsidTr="009F2208">
        <w:tc>
          <w:tcPr>
            <w:tcW w:w="1059" w:type="dxa"/>
          </w:tcPr>
          <w:p w14:paraId="1FB2A2A5" w14:textId="2130F27C" w:rsidR="003B3EC6" w:rsidRDefault="00233A8B"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21</w:t>
            </w:r>
          </w:p>
        </w:tc>
        <w:tc>
          <w:tcPr>
            <w:tcW w:w="2242" w:type="dxa"/>
          </w:tcPr>
          <w:p w14:paraId="2316555B" w14:textId="18016E61" w:rsidR="003B3EC6" w:rsidRDefault="003B3EC6" w:rsidP="009F2208">
            <w:pPr>
              <w:spacing w:line="450" w:lineRule="atLeast"/>
              <w:jc w:val="left"/>
              <w:textAlignment w:val="baseline"/>
              <w:rPr>
                <w:rFonts w:asciiTheme="minorEastAsia" w:eastAsiaTheme="minorEastAsia" w:hAnsiTheme="minorEastAsia" w:cs="宋体"/>
                <w:color w:val="000000"/>
              </w:rPr>
            </w:pPr>
            <w:r w:rsidRPr="00956187">
              <w:rPr>
                <w:rFonts w:hint="eastAsia"/>
              </w:rPr>
              <w:t>功能部件的完成性</w:t>
            </w:r>
          </w:p>
        </w:tc>
        <w:tc>
          <w:tcPr>
            <w:tcW w:w="2795" w:type="dxa"/>
          </w:tcPr>
          <w:p w14:paraId="2AD54D7D" w14:textId="09F4321E" w:rsidR="003B3EC6" w:rsidRDefault="003B3EC6" w:rsidP="009F2208">
            <w:pPr>
              <w:spacing w:line="450" w:lineRule="atLeast"/>
              <w:jc w:val="left"/>
              <w:textAlignment w:val="baseline"/>
              <w:rPr>
                <w:rFonts w:asciiTheme="minorEastAsia" w:eastAsiaTheme="minorEastAsia" w:hAnsiTheme="minorEastAsia" w:cs="宋体"/>
                <w:color w:val="000000"/>
              </w:rPr>
            </w:pPr>
            <w:r w:rsidRPr="00956187">
              <w:rPr>
                <w:rFonts w:hint="eastAsia"/>
              </w:rPr>
              <w:t>现场测试</w:t>
            </w:r>
          </w:p>
        </w:tc>
        <w:tc>
          <w:tcPr>
            <w:tcW w:w="2505" w:type="dxa"/>
          </w:tcPr>
          <w:p w14:paraId="540A8E8C"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6D496644" w14:textId="77777777" w:rsidTr="009F2208">
        <w:tc>
          <w:tcPr>
            <w:tcW w:w="1059" w:type="dxa"/>
          </w:tcPr>
          <w:p w14:paraId="171697F6"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c>
          <w:tcPr>
            <w:tcW w:w="2242" w:type="dxa"/>
          </w:tcPr>
          <w:p w14:paraId="58D07D60" w14:textId="5A0EEF48" w:rsidR="003B3EC6" w:rsidRDefault="003B3EC6" w:rsidP="009F2208">
            <w:pPr>
              <w:spacing w:line="450" w:lineRule="atLeast"/>
              <w:jc w:val="left"/>
              <w:textAlignment w:val="baseline"/>
              <w:rPr>
                <w:rFonts w:asciiTheme="minorEastAsia" w:eastAsiaTheme="minorEastAsia" w:hAnsiTheme="minorEastAsia" w:cs="宋体"/>
                <w:color w:val="000000"/>
              </w:rPr>
            </w:pPr>
            <w:r w:rsidRPr="003B3EC6">
              <w:rPr>
                <w:rFonts w:ascii="微软雅黑" w:eastAsia="微软雅黑" w:hAnsi="微软雅黑" w:cs="微软雅黑" w:hint="eastAsia"/>
                <w:b/>
                <w:color w:val="000000"/>
              </w:rPr>
              <w:t>热成像仪</w:t>
            </w:r>
            <w:r>
              <w:rPr>
                <w:rFonts w:ascii="微软雅黑" w:eastAsia="微软雅黑" w:hAnsi="微软雅黑" w:cs="微软雅黑" w:hint="eastAsia"/>
                <w:b/>
                <w:color w:val="000000"/>
              </w:rPr>
              <w:t>：</w:t>
            </w:r>
          </w:p>
        </w:tc>
        <w:tc>
          <w:tcPr>
            <w:tcW w:w="2795" w:type="dxa"/>
          </w:tcPr>
          <w:p w14:paraId="5166B0E1"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c>
          <w:tcPr>
            <w:tcW w:w="2505" w:type="dxa"/>
          </w:tcPr>
          <w:p w14:paraId="6B9C7BE1"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21FCD803" w14:textId="77777777" w:rsidTr="009F2208">
        <w:tc>
          <w:tcPr>
            <w:tcW w:w="1059" w:type="dxa"/>
          </w:tcPr>
          <w:p w14:paraId="2573D578" w14:textId="6DD34926" w:rsidR="003B3EC6" w:rsidRDefault="00233A8B" w:rsidP="009F2208">
            <w:pPr>
              <w:spacing w:line="450" w:lineRule="atLeast"/>
              <w:jc w:val="left"/>
              <w:textAlignment w:val="baseline"/>
              <w:rPr>
                <w:rFonts w:asciiTheme="minorEastAsia" w:eastAsiaTheme="minorEastAsia" w:hAnsiTheme="minorEastAsia" w:cs="宋体" w:hint="eastAsia"/>
                <w:color w:val="000000"/>
              </w:rPr>
            </w:pPr>
            <w:r>
              <w:rPr>
                <w:rFonts w:asciiTheme="minorEastAsia" w:eastAsiaTheme="minorEastAsia" w:hAnsiTheme="minorEastAsia" w:cs="宋体" w:hint="eastAsia"/>
                <w:color w:val="000000"/>
              </w:rPr>
              <w:t>22</w:t>
            </w:r>
          </w:p>
        </w:tc>
        <w:tc>
          <w:tcPr>
            <w:tcW w:w="2242" w:type="dxa"/>
          </w:tcPr>
          <w:p w14:paraId="67D13216" w14:textId="67572A6E" w:rsidR="003B3EC6" w:rsidRDefault="003B3EC6" w:rsidP="009F2208">
            <w:pPr>
              <w:spacing w:line="450" w:lineRule="atLeast"/>
              <w:jc w:val="left"/>
              <w:textAlignment w:val="baseline"/>
              <w:rPr>
                <w:rFonts w:asciiTheme="minorEastAsia" w:eastAsiaTheme="minorEastAsia" w:hAnsiTheme="minorEastAsia" w:cs="宋体"/>
                <w:color w:val="000000"/>
              </w:rPr>
            </w:pPr>
            <w:r w:rsidRPr="00956187">
              <w:rPr>
                <w:rFonts w:hint="eastAsia"/>
              </w:rPr>
              <w:t>功能的完成性</w:t>
            </w:r>
          </w:p>
        </w:tc>
        <w:tc>
          <w:tcPr>
            <w:tcW w:w="2795" w:type="dxa"/>
          </w:tcPr>
          <w:p w14:paraId="5F7B597F" w14:textId="1603AFA1" w:rsidR="003B3EC6" w:rsidRDefault="003B3EC6" w:rsidP="009F2208">
            <w:pPr>
              <w:spacing w:line="450" w:lineRule="atLeast"/>
              <w:jc w:val="left"/>
              <w:textAlignment w:val="baseline"/>
              <w:rPr>
                <w:rFonts w:asciiTheme="minorEastAsia" w:eastAsiaTheme="minorEastAsia" w:hAnsiTheme="minorEastAsia" w:cs="宋体"/>
                <w:color w:val="000000"/>
              </w:rPr>
            </w:pPr>
            <w:r w:rsidRPr="00956187">
              <w:rPr>
                <w:rFonts w:hint="eastAsia"/>
              </w:rPr>
              <w:t>现场测试</w:t>
            </w:r>
          </w:p>
        </w:tc>
        <w:tc>
          <w:tcPr>
            <w:tcW w:w="2505" w:type="dxa"/>
          </w:tcPr>
          <w:p w14:paraId="1A253F5F"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r>
      <w:tr w:rsidR="003B3EC6" w14:paraId="7D6FC3CB" w14:textId="77777777" w:rsidTr="009F2208">
        <w:tc>
          <w:tcPr>
            <w:tcW w:w="3301" w:type="dxa"/>
            <w:gridSpan w:val="2"/>
          </w:tcPr>
          <w:p w14:paraId="5221D91F"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验收时是否需要</w:t>
            </w:r>
            <w:r>
              <w:rPr>
                <w:rFonts w:asciiTheme="minorEastAsia" w:eastAsiaTheme="minorEastAsia" w:hAnsiTheme="minorEastAsia" w:cs="宋体"/>
                <w:color w:val="000000"/>
              </w:rPr>
              <w:t>供应商提供样品</w:t>
            </w:r>
          </w:p>
        </w:tc>
        <w:tc>
          <w:tcPr>
            <w:tcW w:w="2795" w:type="dxa"/>
          </w:tcPr>
          <w:p w14:paraId="77936B1A"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是□</w:t>
            </w:r>
          </w:p>
        </w:tc>
        <w:tc>
          <w:tcPr>
            <w:tcW w:w="2505" w:type="dxa"/>
          </w:tcPr>
          <w:p w14:paraId="6D80B369" w14:textId="34E067B2"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否</w:t>
            </w:r>
            <w:r>
              <w:rPr>
                <w:rFonts w:ascii="MS Mincho" w:eastAsia="MS Mincho" w:hAnsi="MS Mincho" w:cs="MS Mincho"/>
                <w:color w:val="000000"/>
              </w:rPr>
              <w:t>✓</w:t>
            </w:r>
          </w:p>
        </w:tc>
      </w:tr>
      <w:tr w:rsidR="003B3EC6" w14:paraId="09235FAB" w14:textId="77777777" w:rsidTr="009F2208">
        <w:tc>
          <w:tcPr>
            <w:tcW w:w="3301" w:type="dxa"/>
            <w:gridSpan w:val="2"/>
          </w:tcPr>
          <w:p w14:paraId="43B73E4E"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验收时是否需</w:t>
            </w:r>
            <w:r>
              <w:rPr>
                <w:rFonts w:asciiTheme="minorEastAsia" w:eastAsiaTheme="minorEastAsia" w:hAnsiTheme="minorEastAsia" w:cs="宋体"/>
                <w:color w:val="000000"/>
              </w:rPr>
              <w:t>供应商提供必要的其他设备</w:t>
            </w:r>
          </w:p>
        </w:tc>
        <w:tc>
          <w:tcPr>
            <w:tcW w:w="2795" w:type="dxa"/>
          </w:tcPr>
          <w:p w14:paraId="67DDFE0A"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是□</w:t>
            </w:r>
          </w:p>
        </w:tc>
        <w:tc>
          <w:tcPr>
            <w:tcW w:w="2505" w:type="dxa"/>
          </w:tcPr>
          <w:p w14:paraId="4A67BF51" w14:textId="0D2323FB"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否</w:t>
            </w:r>
            <w:r>
              <w:rPr>
                <w:rFonts w:ascii="MS Mincho" w:eastAsia="MS Mincho" w:hAnsi="MS Mincho" w:cs="MS Mincho"/>
                <w:color w:val="000000"/>
              </w:rPr>
              <w:t>✓</w:t>
            </w:r>
          </w:p>
        </w:tc>
      </w:tr>
      <w:tr w:rsidR="003B3EC6" w14:paraId="55360723" w14:textId="77777777" w:rsidTr="009F2208">
        <w:tc>
          <w:tcPr>
            <w:tcW w:w="8601" w:type="dxa"/>
            <w:gridSpan w:val="4"/>
          </w:tcPr>
          <w:p w14:paraId="2D19E369" w14:textId="77777777" w:rsidR="003B3EC6" w:rsidRDefault="003B3EC6" w:rsidP="009F2208">
            <w:pPr>
              <w:spacing w:line="450" w:lineRule="atLeast"/>
              <w:jc w:val="center"/>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除现场</w:t>
            </w:r>
            <w:r>
              <w:rPr>
                <w:rFonts w:asciiTheme="minorEastAsia" w:eastAsiaTheme="minorEastAsia" w:hAnsiTheme="minorEastAsia" w:cs="宋体"/>
                <w:color w:val="000000"/>
              </w:rPr>
              <w:t>验收外，需提供的其他验收</w:t>
            </w:r>
            <w:r>
              <w:rPr>
                <w:rFonts w:asciiTheme="minorEastAsia" w:eastAsiaTheme="minorEastAsia" w:hAnsiTheme="minorEastAsia" w:cs="宋体" w:hint="eastAsia"/>
                <w:color w:val="000000"/>
              </w:rPr>
              <w:t>要求</w:t>
            </w:r>
          </w:p>
        </w:tc>
      </w:tr>
      <w:tr w:rsidR="003B3EC6" w14:paraId="320EA79A" w14:textId="77777777" w:rsidTr="009F2208">
        <w:trPr>
          <w:trHeight w:val="360"/>
        </w:trPr>
        <w:tc>
          <w:tcPr>
            <w:tcW w:w="3301" w:type="dxa"/>
            <w:gridSpan w:val="2"/>
          </w:tcPr>
          <w:p w14:paraId="14BCBB4F" w14:textId="2FDCD7BD"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除现场验收外，是□否</w:t>
            </w:r>
            <w:r>
              <w:rPr>
                <w:rFonts w:ascii="MS Mincho" w:eastAsia="MS Mincho" w:hAnsi="MS Mincho" w:cs="MS Mincho"/>
                <w:color w:val="000000"/>
              </w:rPr>
              <w:t>✓</w:t>
            </w:r>
            <w:r>
              <w:rPr>
                <w:rFonts w:asciiTheme="minorEastAsia" w:eastAsiaTheme="minorEastAsia" w:hAnsiTheme="minorEastAsia" w:cs="宋体" w:hint="eastAsia"/>
                <w:color w:val="000000"/>
              </w:rPr>
              <w:t>需提供</w:t>
            </w:r>
            <w:r>
              <w:rPr>
                <w:rFonts w:asciiTheme="minorEastAsia" w:eastAsiaTheme="minorEastAsia" w:hAnsiTheme="minorEastAsia" w:cs="宋体"/>
                <w:color w:val="000000"/>
              </w:rPr>
              <w:t>第三方检测报告</w:t>
            </w:r>
          </w:p>
          <w:p w14:paraId="276A8743"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p>
        </w:tc>
        <w:tc>
          <w:tcPr>
            <w:tcW w:w="5300" w:type="dxa"/>
            <w:gridSpan w:val="2"/>
          </w:tcPr>
          <w:p w14:paraId="3CD3ECB5"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对于检测机构的要求：国家正规检测机构，出具的检测报告由验收复核专家认可之后作为验收复核通过的主要依据。</w:t>
            </w:r>
          </w:p>
          <w:p w14:paraId="292CADA7" w14:textId="77777777" w:rsidR="003B3EC6" w:rsidRDefault="003B3EC6" w:rsidP="009F2208">
            <w:pPr>
              <w:spacing w:line="450" w:lineRule="atLeast"/>
              <w:jc w:val="left"/>
              <w:textAlignment w:val="baseline"/>
              <w:rPr>
                <w:rFonts w:asciiTheme="minorEastAsia" w:eastAsiaTheme="minorEastAsia" w:hAnsiTheme="minorEastAsia" w:cs="宋体"/>
                <w:color w:val="000000"/>
              </w:rPr>
            </w:pPr>
            <w:r>
              <w:rPr>
                <w:rFonts w:asciiTheme="minorEastAsia" w:eastAsiaTheme="minorEastAsia" w:hAnsiTheme="minorEastAsia" w:cs="宋体" w:hint="eastAsia"/>
                <w:color w:val="000000"/>
              </w:rPr>
              <w:t>对于检测执行标准的要求：各项检测项目标准以检测机构按照行业相关要求最新适用并执行的标准为准。</w:t>
            </w:r>
          </w:p>
        </w:tc>
      </w:tr>
      <w:bookmarkEnd w:id="1"/>
      <w:bookmarkEnd w:id="2"/>
      <w:bookmarkEnd w:id="3"/>
    </w:tbl>
    <w:p w14:paraId="1B5969D7" w14:textId="77777777" w:rsidR="00D35E9E" w:rsidRDefault="00D35E9E" w:rsidP="004A0E4C">
      <w:pPr>
        <w:tabs>
          <w:tab w:val="left" w:pos="900"/>
        </w:tabs>
        <w:spacing w:before="156"/>
      </w:pPr>
    </w:p>
    <w:p w14:paraId="503E1D18" w14:textId="77777777" w:rsidR="00D35E9E" w:rsidRDefault="00D35E9E"/>
    <w:sectPr w:rsidR="00D35E9E">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2832C" w14:textId="77777777" w:rsidR="009F3E62" w:rsidRDefault="009F3E62">
      <w:r>
        <w:separator/>
      </w:r>
    </w:p>
  </w:endnote>
  <w:endnote w:type="continuationSeparator" w:id="0">
    <w:p w14:paraId="1F764182" w14:textId="77777777" w:rsidR="009F3E62" w:rsidRDefault="009F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E48D2" w14:textId="77777777" w:rsidR="00D35E9E" w:rsidRDefault="006E496A">
    <w:pPr>
      <w:pStyle w:val="aa"/>
      <w:jc w:val="center"/>
    </w:pPr>
    <w:r>
      <w:rPr>
        <w:rFonts w:ascii="Times New Roman" w:eastAsia="宋体" w:hAnsi="Times New Roman" w:cs="Times New Roman"/>
      </w:rPr>
      <w:fldChar w:fldCharType="begin"/>
    </w:r>
    <w:r>
      <w:rPr>
        <w:rFonts w:hint="eastAsia"/>
      </w:rPr>
      <w:instrText>PAGE  \* MERGEFORMAT</w:instrText>
    </w:r>
    <w:r>
      <w:fldChar w:fldCharType="separate"/>
    </w:r>
    <w:r w:rsidR="00A80C9F" w:rsidRPr="00A80C9F">
      <w:rPr>
        <w:noProof/>
        <w:lang w:val="zh-CN"/>
      </w:rPr>
      <w:t>3</w:t>
    </w:r>
    <w:r>
      <w:rPr>
        <w:rFonts w:ascii="Times New Roman" w:eastAsia="宋体" w:hAnsi="Times New Roman" w:cs="Times New Roman"/>
      </w:rPr>
      <w:fldChar w:fldCharType="end"/>
    </w:r>
  </w:p>
  <w:p w14:paraId="1DCC970E" w14:textId="77777777" w:rsidR="00D35E9E" w:rsidRDefault="00D35E9E">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A2A77" w14:textId="77777777" w:rsidR="009F3E62" w:rsidRDefault="009F3E62">
      <w:r>
        <w:separator/>
      </w:r>
    </w:p>
  </w:footnote>
  <w:footnote w:type="continuationSeparator" w:id="0">
    <w:p w14:paraId="51E99F11" w14:textId="77777777" w:rsidR="009F3E62" w:rsidRDefault="009F3E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00000"/>
    <w:multiLevelType w:val="multilevel"/>
    <w:tmpl w:val="1F00001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F000001"/>
    <w:multiLevelType w:val="multilevel"/>
    <w:tmpl w:val="1F00241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F000002"/>
    <w:multiLevelType w:val="multilevel"/>
    <w:tmpl w:val="1F000C5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F000003"/>
    <w:multiLevelType w:val="hybridMultilevel"/>
    <w:tmpl w:val="1F0033C2"/>
    <w:lvl w:ilvl="0" w:tplc="2BDCF7EC">
      <w:start w:val="2"/>
      <w:numFmt w:val="japaneseCounting"/>
      <w:lvlText w:val="（%1）"/>
      <w:lvlJc w:val="left"/>
      <w:pPr>
        <w:ind w:left="720" w:hanging="720"/>
      </w:pPr>
      <w:rPr>
        <w:rFonts w:hAnsi="宋体" w:hint="default"/>
      </w:rPr>
    </w:lvl>
    <w:lvl w:ilvl="1" w:tplc="DAEAEDD2">
      <w:start w:val="1"/>
      <w:numFmt w:val="lowerLetter"/>
      <w:lvlText w:val="%2)"/>
      <w:lvlJc w:val="left"/>
      <w:pPr>
        <w:ind w:left="840" w:hanging="420"/>
      </w:pPr>
    </w:lvl>
    <w:lvl w:ilvl="2" w:tplc="15687D4E">
      <w:start w:val="1"/>
      <w:numFmt w:val="lowerRoman"/>
      <w:lvlText w:val="%3."/>
      <w:lvlJc w:val="right"/>
      <w:pPr>
        <w:ind w:left="1260" w:hanging="420"/>
      </w:pPr>
    </w:lvl>
    <w:lvl w:ilvl="3" w:tplc="98A8E1FA">
      <w:start w:val="1"/>
      <w:numFmt w:val="decimal"/>
      <w:lvlText w:val="%4."/>
      <w:lvlJc w:val="left"/>
      <w:pPr>
        <w:ind w:left="1680" w:hanging="420"/>
      </w:pPr>
    </w:lvl>
    <w:lvl w:ilvl="4" w:tplc="E5E4F1B4">
      <w:start w:val="1"/>
      <w:numFmt w:val="lowerLetter"/>
      <w:lvlText w:val="%5)"/>
      <w:lvlJc w:val="left"/>
      <w:pPr>
        <w:ind w:left="2100" w:hanging="420"/>
      </w:pPr>
    </w:lvl>
    <w:lvl w:ilvl="5" w:tplc="41F26E0A">
      <w:start w:val="1"/>
      <w:numFmt w:val="lowerRoman"/>
      <w:lvlText w:val="%6."/>
      <w:lvlJc w:val="right"/>
      <w:pPr>
        <w:ind w:left="2520" w:hanging="420"/>
      </w:pPr>
    </w:lvl>
    <w:lvl w:ilvl="6" w:tplc="08109144">
      <w:start w:val="1"/>
      <w:numFmt w:val="decimal"/>
      <w:lvlText w:val="%7."/>
      <w:lvlJc w:val="left"/>
      <w:pPr>
        <w:ind w:left="2940" w:hanging="420"/>
      </w:pPr>
    </w:lvl>
    <w:lvl w:ilvl="7" w:tplc="43BC0A9C">
      <w:start w:val="1"/>
      <w:numFmt w:val="lowerLetter"/>
      <w:lvlText w:val="%8)"/>
      <w:lvlJc w:val="left"/>
      <w:pPr>
        <w:ind w:left="3360" w:hanging="420"/>
      </w:pPr>
    </w:lvl>
    <w:lvl w:ilvl="8" w:tplc="6CEABA3A">
      <w:start w:val="1"/>
      <w:numFmt w:val="lowerRoman"/>
      <w:lvlText w:val="%9."/>
      <w:lvlJc w:val="right"/>
      <w:pPr>
        <w:ind w:left="3780" w:hanging="420"/>
      </w:pPr>
    </w:lvl>
  </w:abstractNum>
  <w:abstractNum w:abstractNumId="4">
    <w:nsid w:val="2F000004"/>
    <w:multiLevelType w:val="multilevel"/>
    <w:tmpl w:val="1F00257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F000005"/>
    <w:multiLevelType w:val="hybridMultilevel"/>
    <w:tmpl w:val="1F001EB6"/>
    <w:lvl w:ilvl="0" w:tplc="E23A5EF6">
      <w:start w:val="1"/>
      <w:numFmt w:val="japaneseCounting"/>
      <w:lvlText w:val="（%1）"/>
      <w:lvlJc w:val="left"/>
      <w:pPr>
        <w:ind w:left="720" w:hanging="720"/>
      </w:pPr>
      <w:rPr>
        <w:rFonts w:ascii="宋体" w:hint="default"/>
      </w:rPr>
    </w:lvl>
    <w:lvl w:ilvl="1" w:tplc="76BC8FDC">
      <w:start w:val="1"/>
      <w:numFmt w:val="lowerLetter"/>
      <w:lvlText w:val="%2)"/>
      <w:lvlJc w:val="left"/>
      <w:pPr>
        <w:ind w:left="840" w:hanging="420"/>
      </w:pPr>
    </w:lvl>
    <w:lvl w:ilvl="2" w:tplc="731C6C1A">
      <w:start w:val="1"/>
      <w:numFmt w:val="lowerRoman"/>
      <w:lvlText w:val="%3."/>
      <w:lvlJc w:val="right"/>
      <w:pPr>
        <w:ind w:left="1260" w:hanging="420"/>
      </w:pPr>
    </w:lvl>
    <w:lvl w:ilvl="3" w:tplc="7AF6B936">
      <w:start w:val="1"/>
      <w:numFmt w:val="decimal"/>
      <w:lvlText w:val="%4."/>
      <w:lvlJc w:val="left"/>
      <w:pPr>
        <w:ind w:left="1680" w:hanging="420"/>
      </w:pPr>
    </w:lvl>
    <w:lvl w:ilvl="4" w:tplc="BF7EC1FA">
      <w:start w:val="1"/>
      <w:numFmt w:val="lowerLetter"/>
      <w:lvlText w:val="%5)"/>
      <w:lvlJc w:val="left"/>
      <w:pPr>
        <w:ind w:left="2100" w:hanging="420"/>
      </w:pPr>
    </w:lvl>
    <w:lvl w:ilvl="5" w:tplc="297E276A">
      <w:start w:val="1"/>
      <w:numFmt w:val="lowerRoman"/>
      <w:lvlText w:val="%6."/>
      <w:lvlJc w:val="right"/>
      <w:pPr>
        <w:ind w:left="2520" w:hanging="420"/>
      </w:pPr>
    </w:lvl>
    <w:lvl w:ilvl="6" w:tplc="948E849C">
      <w:start w:val="1"/>
      <w:numFmt w:val="decimal"/>
      <w:lvlText w:val="%7."/>
      <w:lvlJc w:val="left"/>
      <w:pPr>
        <w:ind w:left="2940" w:hanging="420"/>
      </w:pPr>
    </w:lvl>
    <w:lvl w:ilvl="7" w:tplc="F006B2A2">
      <w:start w:val="1"/>
      <w:numFmt w:val="lowerLetter"/>
      <w:lvlText w:val="%8)"/>
      <w:lvlJc w:val="left"/>
      <w:pPr>
        <w:ind w:left="3360" w:hanging="420"/>
      </w:pPr>
    </w:lvl>
    <w:lvl w:ilvl="8" w:tplc="93329150">
      <w:start w:val="1"/>
      <w:numFmt w:val="lowerRoman"/>
      <w:lvlText w:val="%9."/>
      <w:lvlJc w:val="right"/>
      <w:pPr>
        <w:ind w:left="3780" w:hanging="420"/>
      </w:pPr>
    </w:lvl>
  </w:abstractNum>
  <w:abstractNum w:abstractNumId="6">
    <w:nsid w:val="2F000006"/>
    <w:multiLevelType w:val="multilevel"/>
    <w:tmpl w:val="1F00166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F000007"/>
    <w:multiLevelType w:val="multilevel"/>
    <w:tmpl w:val="1F00395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F000008"/>
    <w:multiLevelType w:val="hybridMultilevel"/>
    <w:tmpl w:val="1F0034A9"/>
    <w:lvl w:ilvl="0" w:tplc="08DE927A">
      <w:start w:val="3"/>
      <w:numFmt w:val="japaneseCounting"/>
      <w:lvlText w:val="%1、"/>
      <w:lvlJc w:val="left"/>
      <w:pPr>
        <w:ind w:left="450" w:hanging="450"/>
      </w:pPr>
      <w:rPr>
        <w:rFonts w:hint="default"/>
      </w:rPr>
    </w:lvl>
    <w:lvl w:ilvl="1" w:tplc="EF7E4FAA">
      <w:start w:val="1"/>
      <w:numFmt w:val="lowerLetter"/>
      <w:lvlText w:val="%2)"/>
      <w:lvlJc w:val="left"/>
      <w:pPr>
        <w:ind w:left="840" w:hanging="420"/>
      </w:pPr>
    </w:lvl>
    <w:lvl w:ilvl="2" w:tplc="8C3A359A">
      <w:start w:val="1"/>
      <w:numFmt w:val="lowerRoman"/>
      <w:lvlText w:val="%3."/>
      <w:lvlJc w:val="right"/>
      <w:pPr>
        <w:ind w:left="1260" w:hanging="420"/>
      </w:pPr>
    </w:lvl>
    <w:lvl w:ilvl="3" w:tplc="CF963394">
      <w:start w:val="1"/>
      <w:numFmt w:val="decimal"/>
      <w:lvlText w:val="%4."/>
      <w:lvlJc w:val="left"/>
      <w:pPr>
        <w:ind w:left="1680" w:hanging="420"/>
      </w:pPr>
    </w:lvl>
    <w:lvl w:ilvl="4" w:tplc="0A1067CC">
      <w:start w:val="1"/>
      <w:numFmt w:val="lowerLetter"/>
      <w:lvlText w:val="%5)"/>
      <w:lvlJc w:val="left"/>
      <w:pPr>
        <w:ind w:left="2100" w:hanging="420"/>
      </w:pPr>
    </w:lvl>
    <w:lvl w:ilvl="5" w:tplc="94BC982C">
      <w:start w:val="1"/>
      <w:numFmt w:val="lowerRoman"/>
      <w:lvlText w:val="%6."/>
      <w:lvlJc w:val="right"/>
      <w:pPr>
        <w:ind w:left="2520" w:hanging="420"/>
      </w:pPr>
    </w:lvl>
    <w:lvl w:ilvl="6" w:tplc="3C167C60">
      <w:start w:val="1"/>
      <w:numFmt w:val="decimal"/>
      <w:lvlText w:val="%7."/>
      <w:lvlJc w:val="left"/>
      <w:pPr>
        <w:ind w:left="2940" w:hanging="420"/>
      </w:pPr>
    </w:lvl>
    <w:lvl w:ilvl="7" w:tplc="CAB8A51C">
      <w:start w:val="1"/>
      <w:numFmt w:val="lowerLetter"/>
      <w:lvlText w:val="%8)"/>
      <w:lvlJc w:val="left"/>
      <w:pPr>
        <w:ind w:left="3360" w:hanging="420"/>
      </w:pPr>
    </w:lvl>
    <w:lvl w:ilvl="8" w:tplc="BF664604">
      <w:start w:val="1"/>
      <w:numFmt w:val="lowerRoman"/>
      <w:lvlText w:val="%9."/>
      <w:lvlJc w:val="right"/>
      <w:pPr>
        <w:ind w:left="3780" w:hanging="420"/>
      </w:pPr>
    </w:lvl>
  </w:abstractNum>
  <w:abstractNum w:abstractNumId="9">
    <w:nsid w:val="2F000009"/>
    <w:multiLevelType w:val="multilevel"/>
    <w:tmpl w:val="1F002FC8"/>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4"/>
  </w:num>
  <w:num w:numId="3">
    <w:abstractNumId w:val="0"/>
  </w:num>
  <w:num w:numId="4">
    <w:abstractNumId w:val="7"/>
  </w:num>
  <w:num w:numId="5">
    <w:abstractNumId w:val="9"/>
  </w:num>
  <w:num w:numId="6">
    <w:abstractNumId w:val="6"/>
  </w:num>
  <w:num w:numId="7">
    <w:abstractNumId w:val="3"/>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defaultTabStop w:val="420"/>
  <w:displayHorizontalDrawingGridEvery w:val="0"/>
  <w:displayVerticalDrawingGridEvery w:val="2"/>
  <w:characterSpacingControl w:val="compressPunctuation"/>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9E"/>
    <w:rsid w:val="0007367B"/>
    <w:rsid w:val="001650BA"/>
    <w:rsid w:val="00233A8B"/>
    <w:rsid w:val="00265F94"/>
    <w:rsid w:val="003B3EC6"/>
    <w:rsid w:val="003D348F"/>
    <w:rsid w:val="00474399"/>
    <w:rsid w:val="004A0E4C"/>
    <w:rsid w:val="004A7C05"/>
    <w:rsid w:val="00612B4C"/>
    <w:rsid w:val="00614557"/>
    <w:rsid w:val="0065196A"/>
    <w:rsid w:val="006E496A"/>
    <w:rsid w:val="006F1B72"/>
    <w:rsid w:val="00914C62"/>
    <w:rsid w:val="00927769"/>
    <w:rsid w:val="00956187"/>
    <w:rsid w:val="0098602C"/>
    <w:rsid w:val="009B6A8D"/>
    <w:rsid w:val="009F3E62"/>
    <w:rsid w:val="00A80C9F"/>
    <w:rsid w:val="00D35E9E"/>
    <w:rsid w:val="00DF1F22"/>
    <w:rsid w:val="00E64FA5"/>
    <w:rsid w:val="00F358DA"/>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85747"/>
  <w15:docId w15:val="{BDF2F1BA-8A96-473D-BB30-DA49FFEB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zh-CN"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sid w:val="00233A8B"/>
    <w:pPr>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6"/>
    <w:qFormat/>
    <w:pPr>
      <w:spacing w:before="240" w:after="60"/>
      <w:jc w:val="center"/>
      <w:outlineLvl w:val="0"/>
    </w:pPr>
    <w:rPr>
      <w:rFonts w:ascii="Arial" w:hAnsi="Arial" w:cs="Arial"/>
      <w:b/>
      <w:sz w:val="32"/>
      <w:szCs w:val="32"/>
    </w:rPr>
  </w:style>
  <w:style w:type="paragraph" w:styleId="a5">
    <w:name w:val="List Paragraph"/>
    <w:basedOn w:val="a"/>
    <w:uiPriority w:val="26"/>
    <w:qFormat/>
    <w:pPr>
      <w:ind w:firstLine="420"/>
    </w:p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纯文本字符"/>
    <w:link w:val="a8"/>
    <w:rPr>
      <w:rFonts w:ascii="宋体" w:eastAsia="宋体" w:hAnsi="Courier New"/>
    </w:rPr>
  </w:style>
  <w:style w:type="character" w:customStyle="1" w:styleId="a9">
    <w:name w:val="页脚字符"/>
    <w:link w:val="aa"/>
    <w:rPr>
      <w:sz w:val="18"/>
      <w:szCs w:val="18"/>
    </w:rPr>
  </w:style>
  <w:style w:type="character" w:customStyle="1" w:styleId="a4">
    <w:name w:val="标题字符"/>
    <w:link w:val="a3"/>
    <w:rPr>
      <w:rFonts w:ascii="Arial" w:eastAsia="宋体" w:hAnsi="Arial" w:cs="Arial"/>
      <w:b/>
      <w:sz w:val="32"/>
      <w:szCs w:val="32"/>
    </w:rPr>
  </w:style>
  <w:style w:type="paragraph" w:styleId="aa">
    <w:name w:val="footer"/>
    <w:basedOn w:val="a"/>
    <w:link w:val="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semiHidden/>
    <w:rPr>
      <w:rFonts w:ascii="Times New Roman" w:eastAsia="宋体" w:hAnsi="Times New Roman" w:cs="Times New Roman"/>
      <w:sz w:val="18"/>
      <w:szCs w:val="18"/>
    </w:rPr>
  </w:style>
  <w:style w:type="character" w:customStyle="1" w:styleId="Char0">
    <w:name w:val="标题 Char"/>
    <w:basedOn w:val="a0"/>
    <w:rPr>
      <w:rFonts w:asciiTheme="majorHAnsi" w:eastAsia="宋体" w:hAnsiTheme="majorHAnsi" w:cstheme="minorBidi"/>
      <w:b/>
      <w:sz w:val="32"/>
      <w:szCs w:val="32"/>
    </w:rPr>
  </w:style>
  <w:style w:type="paragraph" w:styleId="a8">
    <w:name w:val="Plain Text"/>
    <w:basedOn w:val="a"/>
    <w:link w:val="a7"/>
    <w:qFormat/>
    <w:rPr>
      <w:rFonts w:ascii="宋体" w:hAnsi="Courier New" w:cstheme="minorBidi"/>
    </w:rPr>
  </w:style>
  <w:style w:type="character" w:customStyle="1" w:styleId="Char1">
    <w:name w:val="纯文本 Char"/>
    <w:basedOn w:val="a0"/>
    <w:semiHidden/>
    <w:rPr>
      <w:rFonts w:ascii="宋体" w:eastAsia="宋体" w:hAnsi="Courier New" w:cs="Courier New"/>
    </w:rPr>
  </w:style>
  <w:style w:type="paragraph" w:styleId="ab">
    <w:name w:val="header"/>
    <w:basedOn w:val="a"/>
    <w:link w:val="ac"/>
    <w:unhideWhenUsed/>
    <w:pPr>
      <w:pBdr>
        <w:bottom w:val="single" w:sz="6" w:space="1" w:color="000000"/>
      </w:pBdr>
      <w:tabs>
        <w:tab w:val="center" w:pos="4153"/>
        <w:tab w:val="right" w:pos="8306"/>
      </w:tabs>
      <w:snapToGrid w:val="0"/>
      <w:jc w:val="center"/>
    </w:pPr>
    <w:rPr>
      <w:sz w:val="18"/>
      <w:szCs w:val="18"/>
    </w:rPr>
  </w:style>
  <w:style w:type="character" w:customStyle="1" w:styleId="ac">
    <w:name w:val="页眉字符"/>
    <w:basedOn w:val="a0"/>
    <w:link w:val="ab"/>
    <w:rPr>
      <w:rFonts w:ascii="Times New Roman" w:eastAsia="宋体" w:hAnsi="Times New Roman" w:cs="Times New Roman"/>
      <w:sz w:val="18"/>
      <w:szCs w:val="18"/>
    </w:rPr>
  </w:style>
  <w:style w:type="paragraph" w:styleId="ad">
    <w:name w:val="Balloon Text"/>
    <w:basedOn w:val="a"/>
    <w:link w:val="ae"/>
    <w:semiHidden/>
    <w:unhideWhenUsed/>
    <w:rPr>
      <w:sz w:val="18"/>
      <w:szCs w:val="18"/>
    </w:rPr>
  </w:style>
  <w:style w:type="character" w:customStyle="1" w:styleId="ae">
    <w:name w:val="批注框文本字符"/>
    <w:basedOn w:val="a0"/>
    <w:link w:val="ad"/>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619</Words>
  <Characters>3529</Characters>
  <Application>Microsoft Macintosh Word</Application>
  <DocSecurity>0</DocSecurity>
  <Lines>29</Lines>
  <Paragraphs>8</Paragraphs>
  <MMClips>0</MMClip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Silong Xu</cp:lastModifiedBy>
  <cp:revision>3</cp:revision>
  <dcterms:created xsi:type="dcterms:W3CDTF">2021-07-16T03:30:00Z</dcterms:created>
  <dcterms:modified xsi:type="dcterms:W3CDTF">2021-07-16T03:39:00Z</dcterms:modified>
</cp:coreProperties>
</file>