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0FA" w:rsidRDefault="00135C9A">
      <w:pPr>
        <w:pStyle w:val="ad"/>
        <w:rPr>
          <w:rFonts w:ascii="宋体" w:hAnsi="宋体"/>
          <w:sz w:val="36"/>
        </w:rPr>
      </w:pPr>
      <w:bookmarkStart w:id="0" w:name="_Toc38367762"/>
      <w:r>
        <w:rPr>
          <w:rFonts w:ascii="宋体" w:hAnsi="宋体" w:hint="eastAsia"/>
          <w:sz w:val="36"/>
        </w:rPr>
        <w:t>【</w:t>
      </w:r>
      <w:bookmarkStart w:id="1" w:name="_Hlk159960720"/>
      <w:bookmarkEnd w:id="1"/>
      <w:r>
        <w:rPr>
          <w:rFonts w:ascii="宋体" w:hAnsi="宋体" w:hint="eastAsia"/>
          <w:sz w:val="36"/>
        </w:rPr>
        <w:t>八分幅纳秒脉冲激光探针】</w:t>
      </w:r>
      <w:r>
        <w:rPr>
          <w:rFonts w:ascii="宋体" w:hAnsi="宋体"/>
          <w:sz w:val="36"/>
        </w:rPr>
        <w:t>采购需求</w:t>
      </w:r>
      <w:bookmarkEnd w:id="0"/>
    </w:p>
    <w:p w:rsidR="007730FA" w:rsidRDefault="00135C9A">
      <w:pPr>
        <w:tabs>
          <w:tab w:val="left" w:pos="900"/>
        </w:tabs>
        <w:spacing w:beforeLines="50" w:before="156" w:line="360" w:lineRule="auto"/>
        <w:rPr>
          <w:b/>
          <w:szCs w:val="21"/>
        </w:rPr>
      </w:pPr>
      <w:bookmarkStart w:id="2" w:name="_Toc172360661"/>
      <w:bookmarkStart w:id="3" w:name="_Toc158978330"/>
      <w:bookmarkStart w:id="4"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rsidR="007730FA" w:rsidRDefault="00135C9A">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rsidR="007730FA" w:rsidRDefault="00135C9A">
      <w:pPr>
        <w:spacing w:before="156" w:line="360" w:lineRule="auto"/>
        <w:ind w:firstLine="420"/>
        <w:rPr>
          <w:color w:val="000000"/>
          <w:szCs w:val="28"/>
        </w:rPr>
      </w:pPr>
      <w:r>
        <w:rPr>
          <w:rFonts w:hint="eastAsia"/>
          <w:color w:val="000000"/>
          <w:szCs w:val="28"/>
        </w:rPr>
        <w:t>本项目</w:t>
      </w:r>
      <w:r>
        <w:rPr>
          <w:color w:val="000000"/>
          <w:szCs w:val="28"/>
        </w:rPr>
        <w:t>采购八分幅纳秒脉冲激光探针</w:t>
      </w:r>
      <w:r>
        <w:rPr>
          <w:rFonts w:hint="eastAsia"/>
          <w:color w:val="000000"/>
          <w:szCs w:val="28"/>
        </w:rPr>
        <w:t>1</w:t>
      </w:r>
      <w:r w:rsidR="00487BCE">
        <w:rPr>
          <w:rFonts w:hint="eastAsia"/>
          <w:color w:val="000000"/>
          <w:szCs w:val="28"/>
        </w:rPr>
        <w:t>台</w:t>
      </w:r>
      <w:r>
        <w:rPr>
          <w:rFonts w:hint="eastAsia"/>
          <w:color w:val="000000"/>
          <w:szCs w:val="28"/>
        </w:rPr>
        <w:t>，</w:t>
      </w:r>
      <w:r>
        <w:rPr>
          <w:color w:val="000000"/>
          <w:szCs w:val="28"/>
        </w:rPr>
        <w:t>主要用于</w:t>
      </w:r>
      <w:r>
        <w:rPr>
          <w:rFonts w:hint="eastAsia"/>
          <w:color w:val="000000"/>
          <w:szCs w:val="28"/>
        </w:rPr>
        <w:t>电驱动加载闪光照相测试分系统中对效应腔内动态过程进行精确的光学诊断，对包括</w:t>
      </w:r>
      <w:r>
        <w:rPr>
          <w:color w:val="000000"/>
          <w:szCs w:val="28"/>
        </w:rPr>
        <w:t>弹丸姿态、撞击过程以及放电等离子体动力学行为等进行高分辨率二维图像诊断。</w:t>
      </w:r>
      <w:r>
        <w:rPr>
          <w:rFonts w:hint="eastAsia"/>
          <w:color w:val="000000"/>
          <w:szCs w:val="28"/>
        </w:rPr>
        <w:t>要求激光发射装置输出质量高、时序可靠。</w:t>
      </w:r>
    </w:p>
    <w:p w:rsidR="007730FA" w:rsidRDefault="00135C9A">
      <w:pPr>
        <w:tabs>
          <w:tab w:val="left" w:pos="900"/>
        </w:tabs>
        <w:spacing w:beforeLines="50" w:before="156" w:line="360" w:lineRule="auto"/>
        <w:rPr>
          <w:b/>
          <w:szCs w:val="21"/>
        </w:rPr>
      </w:pPr>
      <w:r>
        <w:rPr>
          <w:rFonts w:hAnsi="宋体"/>
          <w:b/>
          <w:szCs w:val="21"/>
        </w:rPr>
        <w:t>（二）为落实政府采购政策需满足的要求</w:t>
      </w:r>
    </w:p>
    <w:p w:rsidR="007730FA" w:rsidRDefault="00135C9A">
      <w:pPr>
        <w:tabs>
          <w:tab w:val="left" w:pos="900"/>
        </w:tabs>
        <w:spacing w:line="360" w:lineRule="auto"/>
        <w:ind w:left="420"/>
        <w:rPr>
          <w:rFonts w:hAnsi="宋体"/>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rsidR="007730FA" w:rsidRDefault="00135C9A">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rsidR="007730FA" w:rsidRDefault="00135C9A">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rsidR="007730FA" w:rsidRDefault="000F72DB">
      <w:pPr>
        <w:tabs>
          <w:tab w:val="left" w:pos="900"/>
        </w:tabs>
        <w:spacing w:beforeLines="50" w:before="156" w:line="360" w:lineRule="auto"/>
        <w:ind w:firstLineChars="200" w:firstLine="420"/>
        <w:rPr>
          <w:szCs w:val="21"/>
        </w:rPr>
      </w:pPr>
      <w:r>
        <w:rPr>
          <w:rFonts w:hint="eastAsia"/>
          <w:szCs w:val="21"/>
        </w:rPr>
        <w:t>符合行业规范</w:t>
      </w:r>
      <w:r w:rsidR="00135C9A">
        <w:rPr>
          <w:rFonts w:hint="eastAsia"/>
          <w:szCs w:val="21"/>
        </w:rPr>
        <w:t>。</w:t>
      </w:r>
    </w:p>
    <w:p w:rsidR="007730FA" w:rsidRDefault="00135C9A">
      <w:pPr>
        <w:tabs>
          <w:tab w:val="left" w:pos="900"/>
        </w:tabs>
        <w:spacing w:beforeLines="50" w:before="156" w:line="360" w:lineRule="auto"/>
        <w:rPr>
          <w:rFonts w:hAnsi="宋体"/>
          <w:b/>
          <w:szCs w:val="21"/>
        </w:rPr>
      </w:pPr>
      <w:r>
        <w:rPr>
          <w:rFonts w:hAnsi="宋体" w:hint="eastAsia"/>
          <w:b/>
          <w:szCs w:val="21"/>
        </w:rPr>
        <w:t>三、采购标的概况</w:t>
      </w:r>
    </w:p>
    <w:p w:rsidR="007730FA" w:rsidRDefault="00135C9A">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八分幅纳秒脉冲激光探针</w:t>
      </w:r>
      <w:r>
        <w:rPr>
          <w:rFonts w:ascii="宋体" w:hAnsi="宋体"/>
          <w:szCs w:val="21"/>
          <w:u w:val="single"/>
        </w:rPr>
        <w:t xml:space="preserve">  </w:t>
      </w:r>
      <w:r>
        <w:rPr>
          <w:rFonts w:hAnsi="宋体"/>
          <w:szCs w:val="21"/>
        </w:rPr>
        <w:t xml:space="preserve">   </w:t>
      </w:r>
    </w:p>
    <w:p w:rsidR="007730FA" w:rsidRDefault="00135C9A">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1</w:t>
      </w:r>
      <w:r w:rsidR="00487BCE">
        <w:rPr>
          <w:rFonts w:hAnsi="宋体" w:hint="eastAsia"/>
          <w:szCs w:val="21"/>
          <w:u w:val="single"/>
        </w:rPr>
        <w:t>台</w:t>
      </w:r>
      <w:r>
        <w:rPr>
          <w:rFonts w:hAnsi="宋体"/>
          <w:szCs w:val="21"/>
          <w:u w:val="single"/>
        </w:rPr>
        <w:t xml:space="preserve">  </w:t>
      </w:r>
    </w:p>
    <w:p w:rsidR="007730FA" w:rsidRDefault="00135C9A">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200</w:t>
      </w:r>
      <w:r>
        <w:rPr>
          <w:rFonts w:hAnsi="宋体" w:hint="eastAsia"/>
          <w:szCs w:val="21"/>
          <w:u w:val="single"/>
        </w:rPr>
        <w:t>万</w:t>
      </w:r>
      <w:r>
        <w:rPr>
          <w:rFonts w:hAnsi="宋体"/>
          <w:szCs w:val="21"/>
          <w:u w:val="single"/>
        </w:rPr>
        <w:t xml:space="preserve"> </w:t>
      </w:r>
      <w:r>
        <w:rPr>
          <w:rFonts w:hAnsi="宋体" w:hint="eastAsia"/>
          <w:szCs w:val="21"/>
        </w:rPr>
        <w:t>元。</w:t>
      </w:r>
    </w:p>
    <w:p w:rsidR="007730FA" w:rsidRDefault="00135C9A">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180  </w:t>
      </w:r>
      <w:r>
        <w:rPr>
          <w:rFonts w:hAnsi="宋体" w:hint="eastAsia"/>
        </w:rPr>
        <w:t>天内。</w:t>
      </w:r>
    </w:p>
    <w:p w:rsidR="007730FA" w:rsidRDefault="00135C9A">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hint="eastAsia"/>
          <w:szCs w:val="21"/>
          <w:u w:val="single"/>
        </w:rPr>
        <w:t>西安交通大学指定地点</w:t>
      </w:r>
      <w:r>
        <w:rPr>
          <w:rFonts w:hAnsi="宋体"/>
          <w:szCs w:val="21"/>
          <w:u w:val="single"/>
        </w:rPr>
        <w:t xml:space="preserve"> </w:t>
      </w:r>
      <w:r>
        <w:rPr>
          <w:rFonts w:hAnsi="宋体" w:hint="eastAsia"/>
          <w:szCs w:val="21"/>
        </w:rPr>
        <w:t>。</w:t>
      </w:r>
    </w:p>
    <w:p w:rsidR="007730FA" w:rsidRDefault="00135C9A">
      <w:pPr>
        <w:tabs>
          <w:tab w:val="left" w:pos="900"/>
        </w:tabs>
        <w:spacing w:beforeLines="50" w:before="156" w:line="360" w:lineRule="auto"/>
        <w:rPr>
          <w:rFonts w:hAnsi="宋体"/>
          <w:szCs w:val="21"/>
        </w:rPr>
      </w:pPr>
      <w:r>
        <w:rPr>
          <w:rFonts w:hAnsi="宋体" w:hint="eastAsia"/>
          <w:szCs w:val="21"/>
        </w:rPr>
        <w:t>（六）付款进度安排：</w:t>
      </w:r>
      <w:r>
        <w:rPr>
          <w:rFonts w:hint="eastAsia"/>
          <w:szCs w:val="21"/>
          <w:u w:val="single"/>
        </w:rPr>
        <w:t>验收合格后</w:t>
      </w:r>
      <w:r>
        <w:rPr>
          <w:rFonts w:hint="eastAsia"/>
          <w:szCs w:val="21"/>
          <w:u w:val="single"/>
        </w:rPr>
        <w:t>1</w:t>
      </w:r>
      <w:r w:rsidR="000F72DB">
        <w:rPr>
          <w:szCs w:val="21"/>
          <w:u w:val="single"/>
        </w:rPr>
        <w:t>5</w:t>
      </w:r>
      <w:r>
        <w:rPr>
          <w:rFonts w:hint="eastAsia"/>
          <w:szCs w:val="21"/>
          <w:u w:val="single"/>
        </w:rPr>
        <w:t>个工作日内付</w:t>
      </w:r>
      <w:r w:rsidR="000F72DB">
        <w:rPr>
          <w:szCs w:val="21"/>
          <w:u w:val="single"/>
        </w:rPr>
        <w:t>9</w:t>
      </w:r>
      <w:r>
        <w:rPr>
          <w:szCs w:val="21"/>
          <w:u w:val="single"/>
        </w:rPr>
        <w:t>5%</w:t>
      </w:r>
      <w:r>
        <w:rPr>
          <w:rFonts w:hint="eastAsia"/>
          <w:szCs w:val="21"/>
          <w:u w:val="single"/>
        </w:rPr>
        <w:t>，一年后无质量问题付</w:t>
      </w:r>
      <w:r>
        <w:rPr>
          <w:rFonts w:hint="eastAsia"/>
          <w:szCs w:val="21"/>
          <w:u w:val="single"/>
        </w:rPr>
        <w:t>5</w:t>
      </w:r>
      <w:r>
        <w:rPr>
          <w:szCs w:val="21"/>
          <w:u w:val="single"/>
        </w:rPr>
        <w:t>%</w:t>
      </w:r>
      <w:r>
        <w:rPr>
          <w:rFonts w:hAnsi="宋体"/>
          <w:szCs w:val="21"/>
          <w:u w:val="single"/>
        </w:rPr>
        <w:t xml:space="preserve">  </w:t>
      </w:r>
      <w:r>
        <w:rPr>
          <w:rFonts w:hAnsi="宋体" w:hint="eastAsia"/>
          <w:szCs w:val="21"/>
        </w:rPr>
        <w:t>。</w:t>
      </w:r>
    </w:p>
    <w:p w:rsidR="007730FA" w:rsidRDefault="00135C9A">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r w:rsidR="000F72DB">
        <w:rPr>
          <w:rFonts w:hAnsi="宋体" w:hint="eastAsia"/>
          <w:b/>
          <w:szCs w:val="21"/>
        </w:rPr>
        <w:t>（</w:t>
      </w:r>
      <w:r w:rsidR="000F72DB">
        <w:rPr>
          <w:rFonts w:hAnsi="宋体" w:hint="eastAsia"/>
          <w:b/>
          <w:szCs w:val="21"/>
        </w:rPr>
        <w:t>*</w:t>
      </w:r>
      <w:r w:rsidR="000F72DB">
        <w:rPr>
          <w:rFonts w:hAnsi="宋体" w:hint="eastAsia"/>
          <w:b/>
          <w:szCs w:val="21"/>
        </w:rPr>
        <w:t>代表不满足将导致无效投标）</w:t>
      </w:r>
      <w:bookmarkStart w:id="5" w:name="_GoBack"/>
      <w:bookmarkEnd w:id="5"/>
    </w:p>
    <w:p w:rsidR="007730FA" w:rsidRDefault="00135C9A">
      <w:pPr>
        <w:tabs>
          <w:tab w:val="left" w:pos="900"/>
        </w:tabs>
        <w:spacing w:beforeLines="50" w:before="156" w:line="360" w:lineRule="auto"/>
        <w:ind w:firstLineChars="200" w:firstLine="420"/>
        <w:rPr>
          <w:szCs w:val="21"/>
        </w:rPr>
      </w:pPr>
      <w:r>
        <w:rPr>
          <w:rFonts w:hint="eastAsia"/>
          <w:szCs w:val="21"/>
        </w:rPr>
        <w:t>1</w:t>
      </w:r>
      <w:r>
        <w:rPr>
          <w:rFonts w:hint="eastAsia"/>
          <w:szCs w:val="21"/>
        </w:rPr>
        <w:t>、八分幅纳秒脉冲激光探针的技术指标如下：</w:t>
      </w:r>
    </w:p>
    <w:p w:rsidR="007730FA" w:rsidRDefault="00135C9A">
      <w:pPr>
        <w:tabs>
          <w:tab w:val="left" w:pos="900"/>
        </w:tabs>
        <w:spacing w:beforeLines="50" w:before="156" w:line="360" w:lineRule="auto"/>
        <w:ind w:firstLineChars="200" w:firstLine="420"/>
        <w:rPr>
          <w:szCs w:val="21"/>
        </w:rPr>
      </w:pPr>
      <w:r>
        <w:rPr>
          <w:rFonts w:hint="eastAsia"/>
          <w:szCs w:val="21"/>
        </w:rPr>
        <w:lastRenderedPageBreak/>
        <w:t>1</w:t>
      </w:r>
      <w:r>
        <w:rPr>
          <w:rFonts w:hint="eastAsia"/>
          <w:szCs w:val="21"/>
        </w:rPr>
        <w:t>）输出波长：</w:t>
      </w:r>
      <w:r>
        <w:rPr>
          <w:rFonts w:hint="eastAsia"/>
          <w:szCs w:val="21"/>
        </w:rPr>
        <w:t>532nm</w:t>
      </w:r>
    </w:p>
    <w:p w:rsidR="007730FA" w:rsidRDefault="00135C9A">
      <w:pPr>
        <w:tabs>
          <w:tab w:val="left" w:pos="900"/>
        </w:tabs>
        <w:spacing w:beforeLines="50" w:before="156" w:line="360" w:lineRule="auto"/>
        <w:ind w:firstLineChars="200" w:firstLine="420"/>
        <w:rPr>
          <w:szCs w:val="21"/>
        </w:rPr>
      </w:pPr>
      <w:r>
        <w:rPr>
          <w:rFonts w:hint="eastAsia"/>
          <w:szCs w:val="21"/>
        </w:rPr>
        <w:t>2</w:t>
      </w:r>
      <w:r>
        <w:rPr>
          <w:rFonts w:hint="eastAsia"/>
          <w:szCs w:val="21"/>
        </w:rPr>
        <w:t>）单个子脉冲相干长度：≥</w:t>
      </w:r>
      <w:r>
        <w:rPr>
          <w:rFonts w:hint="eastAsia"/>
          <w:szCs w:val="21"/>
        </w:rPr>
        <w:t>0.5cm</w:t>
      </w:r>
    </w:p>
    <w:p w:rsidR="007730FA" w:rsidRDefault="00135C9A">
      <w:pPr>
        <w:tabs>
          <w:tab w:val="left" w:pos="900"/>
        </w:tabs>
        <w:spacing w:beforeLines="50" w:before="156" w:line="360" w:lineRule="auto"/>
        <w:ind w:firstLineChars="200" w:firstLine="420"/>
        <w:rPr>
          <w:szCs w:val="21"/>
        </w:rPr>
      </w:pPr>
      <w:r>
        <w:rPr>
          <w:rFonts w:hint="eastAsia"/>
          <w:szCs w:val="21"/>
        </w:rPr>
        <w:t>3</w:t>
      </w:r>
      <w:r>
        <w:rPr>
          <w:rFonts w:hint="eastAsia"/>
          <w:szCs w:val="21"/>
        </w:rPr>
        <w:t>）光路空间输出方式：可实现每</w:t>
      </w:r>
      <w:r>
        <w:rPr>
          <w:rFonts w:hint="eastAsia"/>
          <w:szCs w:val="21"/>
        </w:rPr>
        <w:t>2</w:t>
      </w:r>
      <w:r>
        <w:rPr>
          <w:rFonts w:hint="eastAsia"/>
          <w:szCs w:val="21"/>
        </w:rPr>
        <w:t>路、</w:t>
      </w:r>
      <w:r>
        <w:rPr>
          <w:rFonts w:hint="eastAsia"/>
          <w:szCs w:val="21"/>
        </w:rPr>
        <w:t>4</w:t>
      </w:r>
      <w:r>
        <w:rPr>
          <w:rFonts w:hint="eastAsia"/>
          <w:szCs w:val="21"/>
        </w:rPr>
        <w:t>路及</w:t>
      </w:r>
      <w:r>
        <w:rPr>
          <w:rFonts w:hint="eastAsia"/>
          <w:szCs w:val="21"/>
        </w:rPr>
        <w:t>8</w:t>
      </w:r>
      <w:r>
        <w:rPr>
          <w:rFonts w:hint="eastAsia"/>
          <w:szCs w:val="21"/>
        </w:rPr>
        <w:t>路空间</w:t>
      </w:r>
      <w:proofErr w:type="gramStart"/>
      <w:r>
        <w:rPr>
          <w:rFonts w:hint="eastAsia"/>
          <w:szCs w:val="21"/>
        </w:rPr>
        <w:t>同轴合束输出</w:t>
      </w:r>
      <w:proofErr w:type="gramEnd"/>
      <w:r>
        <w:rPr>
          <w:rFonts w:hint="eastAsia"/>
          <w:szCs w:val="21"/>
        </w:rPr>
        <w:t>，配置同轴可见指示光</w:t>
      </w:r>
    </w:p>
    <w:p w:rsidR="007730FA" w:rsidRDefault="00B323CE">
      <w:pPr>
        <w:tabs>
          <w:tab w:val="left" w:pos="900"/>
        </w:tabs>
        <w:spacing w:beforeLines="50" w:before="156" w:line="360" w:lineRule="auto"/>
        <w:ind w:firstLineChars="200" w:firstLine="420"/>
        <w:rPr>
          <w:szCs w:val="21"/>
        </w:rPr>
      </w:pPr>
      <w:r>
        <w:rPr>
          <w:szCs w:val="21"/>
        </w:rPr>
        <w:t>*</w:t>
      </w:r>
      <w:r w:rsidR="00135C9A">
        <w:rPr>
          <w:rFonts w:hint="eastAsia"/>
          <w:szCs w:val="21"/>
        </w:rPr>
        <w:t>4</w:t>
      </w:r>
      <w:r w:rsidR="00135C9A">
        <w:rPr>
          <w:rFonts w:hint="eastAsia"/>
          <w:szCs w:val="21"/>
        </w:rPr>
        <w:t>）独立脉冲数：≥</w:t>
      </w:r>
      <w:r w:rsidR="00135C9A">
        <w:rPr>
          <w:rFonts w:hint="eastAsia"/>
          <w:szCs w:val="21"/>
        </w:rPr>
        <w:t>8</w:t>
      </w:r>
      <w:r w:rsidR="00135C9A">
        <w:rPr>
          <w:rFonts w:hint="eastAsia"/>
          <w:szCs w:val="21"/>
        </w:rPr>
        <w:t>个</w:t>
      </w:r>
    </w:p>
    <w:p w:rsidR="007730FA" w:rsidRDefault="00135C9A">
      <w:pPr>
        <w:tabs>
          <w:tab w:val="left" w:pos="900"/>
        </w:tabs>
        <w:spacing w:beforeLines="50" w:before="156" w:line="360" w:lineRule="auto"/>
        <w:ind w:firstLineChars="200" w:firstLine="420"/>
        <w:rPr>
          <w:szCs w:val="21"/>
        </w:rPr>
      </w:pPr>
      <w:r>
        <w:rPr>
          <w:rFonts w:hint="eastAsia"/>
          <w:szCs w:val="21"/>
        </w:rPr>
        <w:t>5</w:t>
      </w:r>
      <w:r>
        <w:rPr>
          <w:rFonts w:hint="eastAsia"/>
          <w:szCs w:val="21"/>
        </w:rPr>
        <w:t>）子脉冲能量：</w:t>
      </w:r>
      <w:r>
        <w:rPr>
          <w:rFonts w:hint="eastAsia"/>
          <w:szCs w:val="21"/>
        </w:rPr>
        <w:t>100mJ @ 532nm/</w:t>
      </w:r>
      <w:r>
        <w:rPr>
          <w:rFonts w:hint="eastAsia"/>
          <w:szCs w:val="21"/>
        </w:rPr>
        <w:t>子脉冲</w:t>
      </w:r>
    </w:p>
    <w:p w:rsidR="007730FA" w:rsidRDefault="00135C9A">
      <w:pPr>
        <w:tabs>
          <w:tab w:val="left" w:pos="900"/>
        </w:tabs>
        <w:spacing w:beforeLines="50" w:before="156" w:line="360" w:lineRule="auto"/>
        <w:ind w:firstLineChars="200" w:firstLine="420"/>
        <w:rPr>
          <w:szCs w:val="16"/>
        </w:rPr>
      </w:pPr>
      <w:r>
        <w:rPr>
          <w:rFonts w:hint="eastAsia"/>
          <w:szCs w:val="16"/>
        </w:rPr>
        <w:t>6</w:t>
      </w:r>
      <w:r>
        <w:rPr>
          <w:rFonts w:hint="eastAsia"/>
          <w:szCs w:val="16"/>
        </w:rPr>
        <w:t>）子脉冲的触发延时：≤</w:t>
      </w:r>
      <w:r>
        <w:rPr>
          <w:rFonts w:hint="eastAsia"/>
          <w:szCs w:val="16"/>
        </w:rPr>
        <w:t>150ns</w:t>
      </w:r>
    </w:p>
    <w:p w:rsidR="007730FA" w:rsidRDefault="00135C9A">
      <w:pPr>
        <w:tabs>
          <w:tab w:val="left" w:pos="900"/>
        </w:tabs>
        <w:spacing w:beforeLines="50" w:before="156" w:line="360" w:lineRule="auto"/>
        <w:ind w:firstLineChars="200" w:firstLine="420"/>
        <w:rPr>
          <w:szCs w:val="16"/>
        </w:rPr>
      </w:pPr>
      <w:r>
        <w:rPr>
          <w:szCs w:val="16"/>
        </w:rPr>
        <w:t>7</w:t>
      </w:r>
      <w:r>
        <w:rPr>
          <w:rFonts w:hint="eastAsia"/>
          <w:szCs w:val="16"/>
        </w:rPr>
        <w:t>）子脉冲两两最小时间间隔：≤</w:t>
      </w:r>
      <w:r>
        <w:rPr>
          <w:rFonts w:hint="eastAsia"/>
          <w:szCs w:val="16"/>
        </w:rPr>
        <w:t>15ns</w:t>
      </w:r>
    </w:p>
    <w:p w:rsidR="007730FA" w:rsidRDefault="00135C9A">
      <w:pPr>
        <w:tabs>
          <w:tab w:val="left" w:pos="900"/>
        </w:tabs>
        <w:spacing w:beforeLines="50" w:before="156" w:line="360" w:lineRule="auto"/>
        <w:ind w:firstLineChars="200" w:firstLine="420"/>
        <w:rPr>
          <w:szCs w:val="21"/>
        </w:rPr>
      </w:pPr>
      <w:r>
        <w:rPr>
          <w:szCs w:val="21"/>
        </w:rPr>
        <w:t>8</w:t>
      </w:r>
      <w:r>
        <w:rPr>
          <w:rFonts w:hint="eastAsia"/>
          <w:szCs w:val="21"/>
        </w:rPr>
        <w:t>）子脉冲半高宽</w:t>
      </w:r>
      <w:r w:rsidR="00140193">
        <w:rPr>
          <w:szCs w:val="21"/>
        </w:rPr>
        <w:t>≤</w:t>
      </w:r>
      <w:r>
        <w:rPr>
          <w:rFonts w:hint="eastAsia"/>
          <w:szCs w:val="21"/>
        </w:rPr>
        <w:t>10ns</w:t>
      </w:r>
      <w:r>
        <w:rPr>
          <w:rFonts w:hint="eastAsia"/>
          <w:szCs w:val="21"/>
        </w:rPr>
        <w:t>，重复</w:t>
      </w:r>
      <w:r>
        <w:rPr>
          <w:szCs w:val="21"/>
        </w:rPr>
        <w:t>出光时</w:t>
      </w:r>
      <w:r>
        <w:rPr>
          <w:rFonts w:hint="eastAsia"/>
          <w:szCs w:val="21"/>
        </w:rPr>
        <w:t>半高宽标准差</w:t>
      </w:r>
      <w:r w:rsidR="000C132E">
        <w:rPr>
          <w:rFonts w:hint="eastAsia"/>
          <w:szCs w:val="16"/>
        </w:rPr>
        <w:t>≤</w:t>
      </w:r>
      <w:r>
        <w:rPr>
          <w:rFonts w:hint="eastAsia"/>
          <w:szCs w:val="21"/>
        </w:rPr>
        <w:t>1ns</w:t>
      </w:r>
    </w:p>
    <w:p w:rsidR="007730FA" w:rsidRDefault="00135C9A">
      <w:pPr>
        <w:tabs>
          <w:tab w:val="left" w:pos="900"/>
        </w:tabs>
        <w:spacing w:beforeLines="50" w:before="156" w:line="360" w:lineRule="auto"/>
        <w:ind w:firstLineChars="200" w:firstLine="420"/>
        <w:rPr>
          <w:szCs w:val="21"/>
        </w:rPr>
      </w:pPr>
      <w:r>
        <w:rPr>
          <w:szCs w:val="21"/>
        </w:rPr>
        <w:t>9</w:t>
      </w:r>
      <w:r>
        <w:rPr>
          <w:rFonts w:hint="eastAsia"/>
          <w:szCs w:val="21"/>
        </w:rPr>
        <w:t>）触发方式：标准</w:t>
      </w:r>
      <w:r>
        <w:rPr>
          <w:rFonts w:hint="eastAsia"/>
          <w:szCs w:val="21"/>
        </w:rPr>
        <w:t>TTL</w:t>
      </w:r>
      <w:r>
        <w:rPr>
          <w:rFonts w:hint="eastAsia"/>
          <w:szCs w:val="21"/>
        </w:rPr>
        <w:t>电平触发</w:t>
      </w:r>
    </w:p>
    <w:p w:rsidR="007730FA" w:rsidRDefault="00135C9A">
      <w:pPr>
        <w:tabs>
          <w:tab w:val="left" w:pos="900"/>
        </w:tabs>
        <w:spacing w:beforeLines="50" w:before="156" w:line="360" w:lineRule="auto"/>
        <w:ind w:firstLineChars="200" w:firstLine="420"/>
        <w:rPr>
          <w:szCs w:val="21"/>
        </w:rPr>
      </w:pPr>
      <w:r>
        <w:rPr>
          <w:szCs w:val="21"/>
        </w:rPr>
        <w:t>10</w:t>
      </w:r>
      <w:r>
        <w:rPr>
          <w:rFonts w:hint="eastAsia"/>
          <w:szCs w:val="21"/>
        </w:rPr>
        <w:t>）</w:t>
      </w:r>
      <w:r w:rsidR="000C132E">
        <w:rPr>
          <w:rFonts w:hint="eastAsia"/>
          <w:szCs w:val="21"/>
        </w:rPr>
        <w:t>触发</w:t>
      </w:r>
      <w:r>
        <w:rPr>
          <w:rFonts w:hint="eastAsia"/>
          <w:szCs w:val="21"/>
        </w:rPr>
        <w:t>电磁屏蔽：</w:t>
      </w:r>
      <w:r w:rsidR="000C132E">
        <w:rPr>
          <w:rFonts w:hint="eastAsia"/>
          <w:szCs w:val="21"/>
        </w:rPr>
        <w:t>配备</w:t>
      </w:r>
      <w:r w:rsidR="000C132E">
        <w:rPr>
          <w:szCs w:val="21"/>
        </w:rPr>
        <w:t>光电</w:t>
      </w:r>
      <w:r w:rsidR="000C132E">
        <w:rPr>
          <w:rFonts w:hint="eastAsia"/>
          <w:szCs w:val="21"/>
        </w:rPr>
        <w:t>转换</w:t>
      </w:r>
      <w:r w:rsidR="000C132E">
        <w:rPr>
          <w:szCs w:val="21"/>
        </w:rPr>
        <w:t>模块，</w:t>
      </w:r>
      <w:r w:rsidR="000C132E">
        <w:rPr>
          <w:rFonts w:hint="eastAsia"/>
          <w:szCs w:val="21"/>
        </w:rPr>
        <w:t>总通道数≥</w:t>
      </w:r>
      <w:r w:rsidR="000C132E">
        <w:rPr>
          <w:rFonts w:hint="eastAsia"/>
          <w:szCs w:val="21"/>
        </w:rPr>
        <w:t>16</w:t>
      </w:r>
      <w:r w:rsidR="000C132E">
        <w:rPr>
          <w:rFonts w:hint="eastAsia"/>
          <w:szCs w:val="21"/>
        </w:rPr>
        <w:t>个；</w:t>
      </w:r>
      <w:r w:rsidR="000C132E">
        <w:rPr>
          <w:szCs w:val="21"/>
        </w:rPr>
        <w:t>配备电光转换模块，总通道数</w:t>
      </w:r>
      <w:r w:rsidR="000C132E">
        <w:rPr>
          <w:rFonts w:hint="eastAsia"/>
          <w:szCs w:val="21"/>
        </w:rPr>
        <w:t>≥</w:t>
      </w:r>
      <w:r w:rsidR="000C132E">
        <w:rPr>
          <w:rFonts w:hint="eastAsia"/>
          <w:szCs w:val="21"/>
        </w:rPr>
        <w:t>16</w:t>
      </w:r>
      <w:r w:rsidR="000C132E">
        <w:rPr>
          <w:rFonts w:hint="eastAsia"/>
          <w:szCs w:val="21"/>
        </w:rPr>
        <w:t>个；</w:t>
      </w:r>
      <w:r w:rsidR="000C132E">
        <w:rPr>
          <w:szCs w:val="21"/>
        </w:rPr>
        <w:t>配备</w:t>
      </w:r>
      <w:r w:rsidR="000C132E">
        <w:rPr>
          <w:rFonts w:hint="eastAsia"/>
          <w:szCs w:val="21"/>
        </w:rPr>
        <w:t>10</w:t>
      </w:r>
      <w:r w:rsidR="000C132E">
        <w:rPr>
          <w:szCs w:val="21"/>
        </w:rPr>
        <w:t>m</w:t>
      </w:r>
      <w:r w:rsidR="000C132E">
        <w:rPr>
          <w:rFonts w:hint="eastAsia"/>
          <w:szCs w:val="21"/>
        </w:rPr>
        <w:t>光纤≥</w:t>
      </w:r>
      <w:r w:rsidR="000C132E">
        <w:rPr>
          <w:rFonts w:hint="eastAsia"/>
          <w:szCs w:val="21"/>
        </w:rPr>
        <w:t>16</w:t>
      </w:r>
      <w:r w:rsidR="000C132E">
        <w:rPr>
          <w:rFonts w:hint="eastAsia"/>
          <w:szCs w:val="21"/>
        </w:rPr>
        <w:t>根</w:t>
      </w:r>
    </w:p>
    <w:p w:rsidR="007730FA" w:rsidRDefault="00135C9A">
      <w:pPr>
        <w:tabs>
          <w:tab w:val="left" w:pos="900"/>
        </w:tabs>
        <w:spacing w:beforeLines="50" w:before="156" w:line="360" w:lineRule="auto"/>
        <w:ind w:firstLineChars="200" w:firstLine="420"/>
        <w:rPr>
          <w:szCs w:val="21"/>
        </w:rPr>
      </w:pPr>
      <w:r>
        <w:rPr>
          <w:szCs w:val="21"/>
        </w:rPr>
        <w:t>1</w:t>
      </w:r>
      <w:r w:rsidR="000C132E">
        <w:rPr>
          <w:szCs w:val="21"/>
        </w:rPr>
        <w:t>1</w:t>
      </w:r>
      <w:r>
        <w:rPr>
          <w:rFonts w:hint="eastAsia"/>
          <w:szCs w:val="21"/>
        </w:rPr>
        <w:t>）</w:t>
      </w:r>
      <w:r>
        <w:rPr>
          <w:szCs w:val="21"/>
        </w:rPr>
        <w:t>定时精度：</w:t>
      </w:r>
      <w:r>
        <w:rPr>
          <w:rFonts w:hint="eastAsia"/>
          <w:szCs w:val="21"/>
        </w:rPr>
        <w:t>≤</w:t>
      </w:r>
      <w:r>
        <w:rPr>
          <w:rFonts w:hint="eastAsia"/>
        </w:rPr>
        <w:t>8</w:t>
      </w:r>
      <w:r>
        <w:rPr>
          <w:rFonts w:hint="eastAsia"/>
        </w:rPr>
        <w:t>个子脉冲</w:t>
      </w:r>
      <w:r>
        <w:rPr>
          <w:rFonts w:hint="eastAsia"/>
        </w:rPr>
        <w:t>@1</w:t>
      </w:r>
      <w:r>
        <w:rPr>
          <w:rFonts w:hint="eastAsia"/>
        </w:rPr>
        <w:t>个宏脉冲；</w:t>
      </w:r>
      <w:r>
        <w:rPr>
          <w:rFonts w:hint="eastAsia"/>
        </w:rPr>
        <w:t>1-5Hz</w:t>
      </w:r>
      <w:r>
        <w:rPr>
          <w:rFonts w:hint="eastAsia"/>
        </w:rPr>
        <w:t>分档可调，也可单次触发；宏脉冲中首个子脉冲的触发延时抖动</w:t>
      </w:r>
      <w:r>
        <w:rPr>
          <w:rFonts w:hint="eastAsia"/>
          <w:szCs w:val="21"/>
        </w:rPr>
        <w:t>≤</w:t>
      </w:r>
      <w:r>
        <w:rPr>
          <w:rFonts w:hint="eastAsia"/>
        </w:rPr>
        <w:t>1ns</w:t>
      </w:r>
      <w:r>
        <w:rPr>
          <w:rFonts w:hint="eastAsia"/>
        </w:rPr>
        <w:t>；单个子脉冲独立工作的触发延时抖动</w:t>
      </w:r>
      <w:r>
        <w:rPr>
          <w:rFonts w:hint="eastAsia"/>
          <w:szCs w:val="21"/>
        </w:rPr>
        <w:t>≤</w:t>
      </w:r>
      <w:r>
        <w:rPr>
          <w:rFonts w:hint="eastAsia"/>
        </w:rPr>
        <w:t>1ns</w:t>
      </w:r>
    </w:p>
    <w:p w:rsidR="007730FA" w:rsidRDefault="00135C9A">
      <w:pPr>
        <w:tabs>
          <w:tab w:val="left" w:pos="900"/>
        </w:tabs>
        <w:spacing w:beforeLines="50" w:before="156" w:line="360" w:lineRule="auto"/>
        <w:ind w:firstLineChars="200" w:firstLine="420"/>
        <w:rPr>
          <w:szCs w:val="21"/>
        </w:rPr>
      </w:pPr>
      <w:r>
        <w:rPr>
          <w:rFonts w:hint="eastAsia"/>
          <w:szCs w:val="21"/>
        </w:rPr>
        <w:t>1</w:t>
      </w:r>
      <w:r w:rsidR="000C132E">
        <w:rPr>
          <w:szCs w:val="21"/>
        </w:rPr>
        <w:t>2</w:t>
      </w:r>
      <w:r>
        <w:rPr>
          <w:rFonts w:hint="eastAsia"/>
          <w:szCs w:val="21"/>
        </w:rPr>
        <w:t>）环境适应性及工程化：设备在</w:t>
      </w:r>
      <w:r>
        <w:rPr>
          <w:szCs w:val="21"/>
        </w:rPr>
        <w:t>短距离</w:t>
      </w:r>
      <w:r w:rsidR="00D20AD9">
        <w:rPr>
          <w:rFonts w:hint="eastAsia"/>
          <w:szCs w:val="21"/>
        </w:rPr>
        <w:t>转场</w:t>
      </w:r>
      <w:r>
        <w:rPr>
          <w:rFonts w:hint="eastAsia"/>
          <w:szCs w:val="21"/>
        </w:rPr>
        <w:t>情况</w:t>
      </w:r>
      <w:proofErr w:type="gramStart"/>
      <w:r>
        <w:rPr>
          <w:rFonts w:hint="eastAsia"/>
          <w:szCs w:val="21"/>
        </w:rPr>
        <w:t>下内部</w:t>
      </w:r>
      <w:proofErr w:type="gramEnd"/>
      <w:r>
        <w:rPr>
          <w:szCs w:val="21"/>
        </w:rPr>
        <w:t>光路不失准</w:t>
      </w:r>
      <w:r w:rsidR="0038736F">
        <w:rPr>
          <w:rFonts w:hint="eastAsia"/>
          <w:szCs w:val="21"/>
        </w:rPr>
        <w:t>；具有防尘防潮设计</w:t>
      </w:r>
    </w:p>
    <w:p w:rsidR="00ED2E1D" w:rsidRDefault="00ED2E1D">
      <w:pPr>
        <w:tabs>
          <w:tab w:val="left" w:pos="900"/>
        </w:tabs>
        <w:spacing w:beforeLines="50" w:before="156" w:line="360" w:lineRule="auto"/>
        <w:ind w:firstLineChars="200" w:firstLine="420"/>
        <w:rPr>
          <w:szCs w:val="21"/>
        </w:rPr>
      </w:pPr>
      <w:r>
        <w:rPr>
          <w:szCs w:val="21"/>
        </w:rPr>
        <w:t>13</w:t>
      </w:r>
      <w:r>
        <w:rPr>
          <w:rFonts w:hint="eastAsia"/>
          <w:szCs w:val="21"/>
        </w:rPr>
        <w:t>）</w:t>
      </w:r>
      <w:r>
        <w:rPr>
          <w:szCs w:val="21"/>
        </w:rPr>
        <w:t>提供</w:t>
      </w:r>
      <w:r>
        <w:rPr>
          <w:rFonts w:hint="eastAsia"/>
          <w:szCs w:val="21"/>
        </w:rPr>
        <w:t>532</w:t>
      </w:r>
      <w:r>
        <w:rPr>
          <w:szCs w:val="21"/>
        </w:rPr>
        <w:t>nm</w:t>
      </w:r>
      <w:r>
        <w:rPr>
          <w:szCs w:val="21"/>
        </w:rPr>
        <w:t>激光护目镜</w:t>
      </w:r>
      <w:r>
        <w:rPr>
          <w:rFonts w:hint="eastAsia"/>
          <w:szCs w:val="21"/>
        </w:rPr>
        <w:t>≥</w:t>
      </w:r>
      <w:r>
        <w:rPr>
          <w:szCs w:val="21"/>
        </w:rPr>
        <w:t>2</w:t>
      </w:r>
      <w:r>
        <w:rPr>
          <w:rFonts w:hint="eastAsia"/>
          <w:szCs w:val="21"/>
        </w:rPr>
        <w:t>套</w:t>
      </w:r>
    </w:p>
    <w:p w:rsidR="00ED2E1D" w:rsidRDefault="00ED2E1D">
      <w:pPr>
        <w:tabs>
          <w:tab w:val="left" w:pos="900"/>
        </w:tabs>
        <w:spacing w:beforeLines="50" w:before="156" w:line="360" w:lineRule="auto"/>
        <w:ind w:firstLineChars="200" w:firstLine="420"/>
        <w:rPr>
          <w:szCs w:val="21"/>
        </w:rPr>
      </w:pPr>
      <w:r>
        <w:rPr>
          <w:rFonts w:hint="eastAsia"/>
          <w:szCs w:val="21"/>
        </w:rPr>
        <w:t>14</w:t>
      </w:r>
      <w:r>
        <w:rPr>
          <w:rFonts w:hint="eastAsia"/>
          <w:szCs w:val="21"/>
        </w:rPr>
        <w:t>）</w:t>
      </w:r>
      <w:r>
        <w:rPr>
          <w:szCs w:val="21"/>
        </w:rPr>
        <w:t>提供设备维护</w:t>
      </w:r>
      <w:r>
        <w:rPr>
          <w:rFonts w:hint="eastAsia"/>
          <w:szCs w:val="21"/>
        </w:rPr>
        <w:t>专用</w:t>
      </w:r>
      <w:r>
        <w:rPr>
          <w:szCs w:val="21"/>
        </w:rPr>
        <w:t>工具</w:t>
      </w:r>
      <w:r>
        <w:rPr>
          <w:rFonts w:hint="eastAsia"/>
          <w:szCs w:val="21"/>
        </w:rPr>
        <w:t>1</w:t>
      </w:r>
      <w:r>
        <w:rPr>
          <w:rFonts w:hint="eastAsia"/>
          <w:szCs w:val="21"/>
        </w:rPr>
        <w:t>套</w:t>
      </w:r>
    </w:p>
    <w:p w:rsidR="00ED2E1D" w:rsidRPr="00ED2E1D" w:rsidRDefault="00ED2E1D">
      <w:pPr>
        <w:tabs>
          <w:tab w:val="left" w:pos="900"/>
        </w:tabs>
        <w:spacing w:beforeLines="50" w:before="156" w:line="360" w:lineRule="auto"/>
        <w:ind w:firstLineChars="200" w:firstLine="420"/>
        <w:rPr>
          <w:rFonts w:ascii="宋体" w:hAnsi="宋体" w:cs="宋体"/>
          <w:szCs w:val="21"/>
        </w:rPr>
      </w:pPr>
      <w:r>
        <w:rPr>
          <w:rFonts w:hint="eastAsia"/>
          <w:szCs w:val="21"/>
        </w:rPr>
        <w:t>15</w:t>
      </w:r>
      <w:r>
        <w:rPr>
          <w:rFonts w:hint="eastAsia"/>
          <w:szCs w:val="21"/>
        </w:rPr>
        <w:t>）</w:t>
      </w:r>
      <w:r>
        <w:rPr>
          <w:szCs w:val="21"/>
        </w:rPr>
        <w:t>提供</w:t>
      </w:r>
      <w:r>
        <w:rPr>
          <w:rFonts w:hint="eastAsia"/>
          <w:szCs w:val="21"/>
        </w:rPr>
        <w:t>合格证、纸质及电子版说明书、视频培训资料、装箱清单</w:t>
      </w:r>
    </w:p>
    <w:p w:rsidR="007730FA" w:rsidRDefault="00ED2E1D">
      <w:pPr>
        <w:tabs>
          <w:tab w:val="left" w:pos="900"/>
        </w:tabs>
        <w:spacing w:beforeLines="50" w:before="156" w:line="360" w:lineRule="auto"/>
        <w:ind w:firstLineChars="200" w:firstLine="422"/>
        <w:rPr>
          <w:b/>
          <w:szCs w:val="21"/>
        </w:rPr>
      </w:pPr>
      <w:bookmarkStart w:id="6" w:name="_Hlk169531849"/>
      <w:r>
        <w:rPr>
          <w:b/>
          <w:szCs w:val="21"/>
        </w:rPr>
        <w:t>2</w:t>
      </w:r>
      <w:r w:rsidR="00135C9A">
        <w:rPr>
          <w:rFonts w:hint="eastAsia"/>
          <w:b/>
          <w:szCs w:val="21"/>
        </w:rPr>
        <w:t>、其他要求</w:t>
      </w:r>
    </w:p>
    <w:p w:rsidR="007730FA" w:rsidRDefault="00135C9A">
      <w:pPr>
        <w:tabs>
          <w:tab w:val="left" w:pos="900"/>
        </w:tabs>
        <w:spacing w:beforeLines="50" w:before="156" w:line="360" w:lineRule="auto"/>
        <w:ind w:firstLineChars="200" w:firstLine="420"/>
        <w:rPr>
          <w:szCs w:val="21"/>
        </w:rPr>
      </w:pPr>
      <w:r>
        <w:rPr>
          <w:rFonts w:hint="eastAsia"/>
          <w:szCs w:val="21"/>
        </w:rPr>
        <w:t>供货商负责安装调试，并完成功能演示</w:t>
      </w:r>
    </w:p>
    <w:bookmarkEnd w:id="6"/>
    <w:p w:rsidR="007730FA" w:rsidRDefault="00135C9A">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rsidR="007730FA" w:rsidRDefault="00135C9A">
      <w:pPr>
        <w:numPr>
          <w:ilvl w:val="0"/>
          <w:numId w:val="1"/>
        </w:numPr>
        <w:tabs>
          <w:tab w:val="left" w:pos="900"/>
        </w:tabs>
        <w:spacing w:beforeLines="50" w:before="156" w:line="360" w:lineRule="auto"/>
        <w:rPr>
          <w:rFonts w:ascii="宋体" w:hAnsi="宋体"/>
          <w:szCs w:val="21"/>
        </w:rPr>
      </w:pPr>
      <w:r>
        <w:rPr>
          <w:rFonts w:ascii="宋体" w:hAnsi="宋体" w:hint="eastAsia"/>
          <w:szCs w:val="21"/>
        </w:rPr>
        <w:t xml:space="preserve">质保期： </w:t>
      </w:r>
      <w:r>
        <w:rPr>
          <w:rFonts w:ascii="宋体" w:hAnsi="宋体"/>
          <w:szCs w:val="21"/>
          <w:u w:val="single"/>
        </w:rPr>
        <w:t xml:space="preserve">  </w:t>
      </w:r>
      <w:r w:rsidRPr="00C60EC0">
        <w:rPr>
          <w:rFonts w:ascii="宋体" w:hAnsi="宋体" w:hint="eastAsia"/>
          <w:szCs w:val="21"/>
          <w:u w:val="single"/>
        </w:rPr>
        <w:t xml:space="preserve">  </w:t>
      </w:r>
      <w:r w:rsidR="00C60EC0" w:rsidRPr="00C60EC0">
        <w:rPr>
          <w:szCs w:val="21"/>
          <w:u w:val="single"/>
        </w:rPr>
        <w:t>≥</w:t>
      </w:r>
      <w:r w:rsidRPr="00487BCE">
        <w:rPr>
          <w:rFonts w:ascii="宋体" w:hAnsi="宋体" w:hint="eastAsia"/>
          <w:szCs w:val="21"/>
          <w:u w:val="single"/>
        </w:rPr>
        <w:t>1</w:t>
      </w:r>
      <w:r w:rsidRPr="00C60EC0">
        <w:rPr>
          <w:rFonts w:ascii="宋体" w:hAnsi="宋体"/>
          <w:szCs w:val="21"/>
          <w:u w:val="single"/>
        </w:rPr>
        <w:t xml:space="preserve"> </w:t>
      </w:r>
      <w:r>
        <w:rPr>
          <w:rFonts w:ascii="宋体" w:hAnsi="宋体"/>
          <w:szCs w:val="21"/>
          <w:u w:val="single"/>
        </w:rPr>
        <w:t xml:space="preserve">  </w:t>
      </w:r>
      <w:r>
        <w:rPr>
          <w:rFonts w:ascii="宋体" w:hAnsi="宋体" w:hint="eastAsia"/>
          <w:szCs w:val="21"/>
        </w:rPr>
        <w:t>年，</w:t>
      </w:r>
      <w:r>
        <w:rPr>
          <w:rFonts w:ascii="宋体" w:hAnsi="宋体" w:cs="宋体"/>
        </w:rPr>
        <w:t>质保期内</w:t>
      </w:r>
      <w:proofErr w:type="gramStart"/>
      <w:r>
        <w:rPr>
          <w:rFonts w:ascii="宋体" w:hAnsi="宋体" w:cs="宋体"/>
        </w:rPr>
        <w:t>免费维保</w:t>
      </w:r>
      <w:proofErr w:type="gramEnd"/>
      <w:r>
        <w:rPr>
          <w:rFonts w:ascii="宋体" w:hAnsi="宋体" w:cs="宋体"/>
        </w:rPr>
        <w:t>≥2次/年，免人工服务费。</w:t>
      </w:r>
      <w:r>
        <w:rPr>
          <w:rFonts w:ascii="宋体" w:hAnsi="宋体" w:hint="eastAsia"/>
          <w:szCs w:val="21"/>
        </w:rPr>
        <w:t>质保期满后，仍需提供专业维修服务，投标人在投标文件中需注明维修服务单项报价。</w:t>
      </w:r>
    </w:p>
    <w:p w:rsidR="007730FA" w:rsidRDefault="00135C9A">
      <w:pPr>
        <w:numPr>
          <w:ilvl w:val="0"/>
          <w:numId w:val="1"/>
        </w:numPr>
        <w:tabs>
          <w:tab w:val="left" w:pos="900"/>
        </w:tabs>
        <w:spacing w:beforeLines="50" w:before="156" w:line="360" w:lineRule="auto"/>
        <w:rPr>
          <w:rFonts w:ascii="宋体" w:hAnsi="宋体"/>
          <w:szCs w:val="21"/>
        </w:rPr>
      </w:pPr>
      <w:r>
        <w:rPr>
          <w:rFonts w:ascii="宋体" w:hAnsi="宋体" w:hint="eastAsia"/>
          <w:szCs w:val="21"/>
        </w:rPr>
        <w:lastRenderedPageBreak/>
        <w:t>服务响应时间：接到维修电话后4小时内给予明确答复，8小时内到达现场维修。维修人员到现场后若问题特殊无法现场修复的，供货方需在24小时内给出合理解决方案。</w:t>
      </w:r>
    </w:p>
    <w:p w:rsidR="007730FA" w:rsidRDefault="00135C9A">
      <w:pPr>
        <w:pStyle w:val="af3"/>
        <w:numPr>
          <w:ilvl w:val="0"/>
          <w:numId w:val="1"/>
        </w:numPr>
        <w:tabs>
          <w:tab w:val="left" w:pos="709"/>
        </w:tabs>
        <w:spacing w:before="156" w:line="360" w:lineRule="auto"/>
        <w:ind w:firstLineChars="0"/>
        <w:rPr>
          <w:rFonts w:ascii="宋体" w:hAnsi="宋体" w:cs="宋体"/>
        </w:rPr>
      </w:pPr>
      <w:r>
        <w:rPr>
          <w:rFonts w:ascii="宋体" w:hAnsi="宋体"/>
          <w:szCs w:val="21"/>
        </w:rPr>
        <w:t>培训</w:t>
      </w:r>
      <w:r>
        <w:rPr>
          <w:rFonts w:ascii="宋体" w:hAnsi="宋体" w:hint="eastAsia"/>
          <w:szCs w:val="21"/>
        </w:rPr>
        <w:t>要求：</w:t>
      </w:r>
      <w:r>
        <w:rPr>
          <w:rFonts w:ascii="宋体" w:hAnsi="宋体" w:cs="宋体"/>
        </w:rPr>
        <w:t xml:space="preserve">提供培训电子资料及视频；供方免费为用户培训至少2名操作人员进行为期至少1天的现场操作培训以及应用培训，保证用户掌握有关设备的使用、维护、管理和应用等工作要求。不定期的免费提供相关设备应用方面的技术咨询等。 </w:t>
      </w:r>
    </w:p>
    <w:p w:rsidR="007730FA" w:rsidRDefault="007730FA">
      <w:pPr>
        <w:pStyle w:val="af3"/>
        <w:tabs>
          <w:tab w:val="left" w:pos="420"/>
          <w:tab w:val="left" w:pos="709"/>
        </w:tabs>
        <w:spacing w:before="156" w:line="360" w:lineRule="auto"/>
        <w:ind w:left="420" w:firstLineChars="0" w:firstLine="0"/>
        <w:rPr>
          <w:rFonts w:ascii="宋体" w:hAnsi="宋体" w:cs="宋体"/>
        </w:rPr>
      </w:pPr>
    </w:p>
    <w:p w:rsidR="007730FA" w:rsidRDefault="00135C9A">
      <w:pPr>
        <w:tabs>
          <w:tab w:val="left" w:pos="420"/>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tbl>
      <w:tblPr>
        <w:tblStyle w:val="af1"/>
        <w:tblW w:w="8601" w:type="dxa"/>
        <w:tblLook w:val="04A0" w:firstRow="1" w:lastRow="0" w:firstColumn="1" w:lastColumn="0" w:noHBand="0" w:noVBand="1"/>
      </w:tblPr>
      <w:tblGrid>
        <w:gridCol w:w="726"/>
        <w:gridCol w:w="3507"/>
        <w:gridCol w:w="2254"/>
        <w:gridCol w:w="2114"/>
      </w:tblGrid>
      <w:tr w:rsidR="007730FA">
        <w:trPr>
          <w:trHeight w:val="522"/>
        </w:trPr>
        <w:tc>
          <w:tcPr>
            <w:tcW w:w="8601" w:type="dxa"/>
            <w:gridSpan w:val="4"/>
            <w:vAlign w:val="center"/>
          </w:tcPr>
          <w:bookmarkEnd w:id="2"/>
          <w:bookmarkEnd w:id="3"/>
          <w:bookmarkEnd w:id="4"/>
          <w:p w:rsidR="007730FA" w:rsidRDefault="00135C9A">
            <w:pPr>
              <w:widowControl/>
              <w:jc w:val="center"/>
              <w:textAlignment w:val="baseline"/>
              <w:rPr>
                <w:color w:val="000000"/>
                <w:kern w:val="0"/>
                <w:sz w:val="20"/>
                <w:szCs w:val="21"/>
              </w:rPr>
            </w:pPr>
            <w:r>
              <w:rPr>
                <w:color w:val="000000"/>
                <w:kern w:val="0"/>
                <w:sz w:val="20"/>
                <w:szCs w:val="21"/>
              </w:rPr>
              <w:t>现场的检验指标及方法</w:t>
            </w:r>
          </w:p>
        </w:tc>
      </w:tr>
      <w:tr w:rsidR="007730FA">
        <w:trPr>
          <w:trHeight w:val="483"/>
        </w:trPr>
        <w:tc>
          <w:tcPr>
            <w:tcW w:w="726" w:type="dxa"/>
            <w:vAlign w:val="center"/>
          </w:tcPr>
          <w:p w:rsidR="007730FA" w:rsidRDefault="00135C9A">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rsidR="007730FA" w:rsidRDefault="00135C9A">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rsidR="007730FA" w:rsidRDefault="00135C9A">
            <w:pPr>
              <w:widowControl/>
              <w:jc w:val="center"/>
              <w:textAlignment w:val="baseline"/>
              <w:rPr>
                <w:color w:val="000000"/>
                <w:kern w:val="0"/>
                <w:sz w:val="20"/>
                <w:szCs w:val="21"/>
              </w:rPr>
            </w:pPr>
            <w:r>
              <w:rPr>
                <w:color w:val="000000"/>
                <w:kern w:val="0"/>
                <w:sz w:val="20"/>
                <w:szCs w:val="21"/>
              </w:rPr>
              <w:t>验收或测试方法</w:t>
            </w:r>
          </w:p>
        </w:tc>
      </w:tr>
      <w:tr w:rsidR="007730FA">
        <w:tc>
          <w:tcPr>
            <w:tcW w:w="8601" w:type="dxa"/>
            <w:gridSpan w:val="4"/>
          </w:tcPr>
          <w:p w:rsidR="007730FA" w:rsidRDefault="00135C9A">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7730FA">
        <w:tc>
          <w:tcPr>
            <w:tcW w:w="726" w:type="dxa"/>
          </w:tcPr>
          <w:p w:rsidR="007730FA" w:rsidRDefault="00135C9A">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rsidR="007730FA" w:rsidRDefault="00135C9A">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rsidR="007730FA" w:rsidRDefault="00135C9A">
            <w:pPr>
              <w:widowControl/>
              <w:jc w:val="left"/>
              <w:textAlignment w:val="baseline"/>
              <w:rPr>
                <w:color w:val="000000"/>
                <w:kern w:val="0"/>
                <w:sz w:val="18"/>
                <w:szCs w:val="18"/>
              </w:rPr>
            </w:pPr>
            <w:r>
              <w:rPr>
                <w:color w:val="000000"/>
                <w:kern w:val="0"/>
                <w:sz w:val="18"/>
                <w:szCs w:val="18"/>
              </w:rPr>
              <w:t>现场核查</w:t>
            </w:r>
          </w:p>
        </w:tc>
      </w:tr>
      <w:tr w:rsidR="007730FA">
        <w:tc>
          <w:tcPr>
            <w:tcW w:w="726" w:type="dxa"/>
          </w:tcPr>
          <w:p w:rsidR="007730FA" w:rsidRDefault="00135C9A">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rsidR="007730FA" w:rsidRDefault="00135C9A">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rsidR="007730FA" w:rsidRDefault="00135C9A">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7730FA">
        <w:tc>
          <w:tcPr>
            <w:tcW w:w="726" w:type="dxa"/>
          </w:tcPr>
          <w:p w:rsidR="007730FA" w:rsidRDefault="00135C9A">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rsidR="007730FA" w:rsidRDefault="00135C9A">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rsidR="007730FA" w:rsidRDefault="00135C9A">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w:t>
            </w:r>
          </w:p>
        </w:tc>
      </w:tr>
      <w:tr w:rsidR="007730FA">
        <w:tc>
          <w:tcPr>
            <w:tcW w:w="726" w:type="dxa"/>
          </w:tcPr>
          <w:p w:rsidR="007730FA" w:rsidRDefault="00135C9A">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rsidR="007730FA" w:rsidRDefault="00135C9A">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《培训视频》影像资料或现场培训</w:t>
            </w:r>
          </w:p>
        </w:tc>
        <w:tc>
          <w:tcPr>
            <w:tcW w:w="4368" w:type="dxa"/>
            <w:gridSpan w:val="2"/>
            <w:vAlign w:val="center"/>
          </w:tcPr>
          <w:p w:rsidR="007730FA" w:rsidRDefault="00135C9A">
            <w:pPr>
              <w:widowControl/>
              <w:textAlignment w:val="baseline"/>
              <w:rPr>
                <w:color w:val="000000"/>
                <w:kern w:val="0"/>
                <w:sz w:val="18"/>
                <w:szCs w:val="18"/>
              </w:rPr>
            </w:pPr>
            <w:r>
              <w:rPr>
                <w:color w:val="000000"/>
                <w:kern w:val="0"/>
                <w:sz w:val="18"/>
                <w:szCs w:val="18"/>
              </w:rPr>
              <w:t>现场核查</w:t>
            </w:r>
          </w:p>
        </w:tc>
      </w:tr>
      <w:tr w:rsidR="007730FA">
        <w:trPr>
          <w:trHeight w:val="453"/>
        </w:trPr>
        <w:tc>
          <w:tcPr>
            <w:tcW w:w="726" w:type="dxa"/>
          </w:tcPr>
          <w:p w:rsidR="007730FA" w:rsidRDefault="00135C9A">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rsidR="007730FA" w:rsidRDefault="00135C9A">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rsidR="007730FA" w:rsidRDefault="00135C9A">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7730FA">
        <w:tc>
          <w:tcPr>
            <w:tcW w:w="726" w:type="dxa"/>
          </w:tcPr>
          <w:p w:rsidR="007730FA" w:rsidRDefault="00135C9A">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rsidR="007730FA" w:rsidRDefault="00135C9A">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《供应商货物类项目完工报告》《项目建设单位货物类项目完工自验收报告》等与验收相关的材料由项目建设单位妥善保管存档。</w:t>
            </w:r>
          </w:p>
        </w:tc>
      </w:tr>
      <w:tr w:rsidR="007730FA">
        <w:tc>
          <w:tcPr>
            <w:tcW w:w="8601" w:type="dxa"/>
            <w:gridSpan w:val="4"/>
          </w:tcPr>
          <w:p w:rsidR="007730FA" w:rsidRDefault="00135C9A">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7730FA">
        <w:tc>
          <w:tcPr>
            <w:tcW w:w="726" w:type="dxa"/>
          </w:tcPr>
          <w:p w:rsidR="007730FA" w:rsidRDefault="00135C9A">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rsidR="007730FA" w:rsidRDefault="00135C9A">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7730FA">
        <w:tc>
          <w:tcPr>
            <w:tcW w:w="726" w:type="dxa"/>
          </w:tcPr>
          <w:p w:rsidR="007730FA" w:rsidRDefault="00135C9A">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rsidR="007730FA" w:rsidRDefault="00135C9A">
            <w:pPr>
              <w:widowControl/>
              <w:textAlignment w:val="baseline"/>
              <w:rPr>
                <w:color w:val="000000"/>
                <w:kern w:val="0"/>
                <w:sz w:val="18"/>
                <w:szCs w:val="18"/>
              </w:rPr>
            </w:pPr>
            <w:r>
              <w:rPr>
                <w:rFonts w:hint="eastAsia"/>
                <w:color w:val="000000"/>
                <w:kern w:val="0"/>
                <w:sz w:val="18"/>
                <w:szCs w:val="18"/>
              </w:rPr>
              <w:t>提供《供应商货物类项目完工报告》</w:t>
            </w:r>
          </w:p>
        </w:tc>
      </w:tr>
      <w:tr w:rsidR="007730FA">
        <w:tc>
          <w:tcPr>
            <w:tcW w:w="726" w:type="dxa"/>
          </w:tcPr>
          <w:p w:rsidR="007730FA" w:rsidRDefault="00135C9A">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rsidR="007730FA" w:rsidRDefault="00135C9A">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7730FA">
        <w:tc>
          <w:tcPr>
            <w:tcW w:w="726" w:type="dxa"/>
          </w:tcPr>
          <w:p w:rsidR="007730FA" w:rsidRDefault="00135C9A">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rsidR="007730FA" w:rsidRDefault="00135C9A">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7730FA">
        <w:trPr>
          <w:trHeight w:val="510"/>
        </w:trPr>
        <w:tc>
          <w:tcPr>
            <w:tcW w:w="4233" w:type="dxa"/>
            <w:gridSpan w:val="2"/>
            <w:vAlign w:val="center"/>
          </w:tcPr>
          <w:p w:rsidR="007730FA" w:rsidRDefault="00135C9A">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rsidR="007730FA" w:rsidRDefault="00135C9A">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rsidR="007730FA" w:rsidRDefault="00135C9A">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 xml:space="preserve">√ </w:t>
            </w:r>
          </w:p>
        </w:tc>
      </w:tr>
      <w:tr w:rsidR="007730FA">
        <w:trPr>
          <w:trHeight w:val="510"/>
        </w:trPr>
        <w:tc>
          <w:tcPr>
            <w:tcW w:w="4233" w:type="dxa"/>
            <w:gridSpan w:val="2"/>
            <w:vAlign w:val="center"/>
          </w:tcPr>
          <w:p w:rsidR="007730FA" w:rsidRDefault="00135C9A">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rsidR="007730FA" w:rsidRDefault="00135C9A">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rsidR="007730FA" w:rsidRDefault="00135C9A">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7730FA">
        <w:trPr>
          <w:trHeight w:val="510"/>
        </w:trPr>
        <w:tc>
          <w:tcPr>
            <w:tcW w:w="8601" w:type="dxa"/>
            <w:gridSpan w:val="4"/>
            <w:vAlign w:val="center"/>
          </w:tcPr>
          <w:p w:rsidR="007730FA" w:rsidRDefault="00135C9A">
            <w:pPr>
              <w:widowControl/>
              <w:textAlignment w:val="baseline"/>
              <w:rPr>
                <w:color w:val="000000"/>
                <w:kern w:val="0"/>
                <w:sz w:val="20"/>
                <w:szCs w:val="21"/>
              </w:rPr>
            </w:pPr>
            <w:r>
              <w:rPr>
                <w:color w:val="000000"/>
                <w:kern w:val="0"/>
                <w:sz w:val="20"/>
                <w:szCs w:val="21"/>
              </w:rPr>
              <w:t>除现场验收外，需提供的其他验收要求</w:t>
            </w:r>
          </w:p>
        </w:tc>
      </w:tr>
      <w:tr w:rsidR="007730FA">
        <w:trPr>
          <w:trHeight w:val="360"/>
        </w:trPr>
        <w:tc>
          <w:tcPr>
            <w:tcW w:w="4233" w:type="dxa"/>
            <w:gridSpan w:val="2"/>
            <w:vAlign w:val="center"/>
          </w:tcPr>
          <w:p w:rsidR="007730FA" w:rsidRDefault="00135C9A">
            <w:pPr>
              <w:widowControl/>
              <w:spacing w:line="450" w:lineRule="atLeast"/>
              <w:textAlignment w:val="baseline"/>
              <w:rPr>
                <w:color w:val="000000"/>
                <w:kern w:val="0"/>
                <w:sz w:val="20"/>
                <w:szCs w:val="21"/>
              </w:rPr>
            </w:pPr>
            <w:r>
              <w:rPr>
                <w:color w:val="000000"/>
                <w:kern w:val="0"/>
                <w:sz w:val="20"/>
                <w:szCs w:val="21"/>
              </w:rPr>
              <w:lastRenderedPageBreak/>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t>√</w:t>
            </w:r>
            <w:r>
              <w:rPr>
                <w:color w:val="000000"/>
                <w:kern w:val="0"/>
                <w:sz w:val="20"/>
                <w:szCs w:val="21"/>
              </w:rPr>
              <w:t>需提供第三方检测报告</w:t>
            </w:r>
          </w:p>
          <w:p w:rsidR="007730FA" w:rsidRDefault="007730FA">
            <w:pPr>
              <w:widowControl/>
              <w:spacing w:line="450" w:lineRule="atLeast"/>
              <w:textAlignment w:val="baseline"/>
              <w:rPr>
                <w:color w:val="000000"/>
                <w:kern w:val="0"/>
                <w:sz w:val="20"/>
                <w:szCs w:val="21"/>
              </w:rPr>
            </w:pPr>
          </w:p>
        </w:tc>
        <w:tc>
          <w:tcPr>
            <w:tcW w:w="4368" w:type="dxa"/>
            <w:gridSpan w:val="2"/>
            <w:vAlign w:val="center"/>
          </w:tcPr>
          <w:p w:rsidR="007730FA" w:rsidRDefault="00135C9A">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rsidR="007730FA" w:rsidRDefault="00135C9A">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rsidR="007730FA" w:rsidRDefault="007730FA"/>
    <w:sectPr w:rsidR="007730FA">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7D9" w:rsidRDefault="00AF67D9">
      <w:r>
        <w:separator/>
      </w:r>
    </w:p>
  </w:endnote>
  <w:endnote w:type="continuationSeparator" w:id="0">
    <w:p w:rsidR="00AF67D9" w:rsidRDefault="00AF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0FA" w:rsidRDefault="00135C9A">
    <w:pPr>
      <w:pStyle w:val="a9"/>
      <w:jc w:val="center"/>
    </w:pPr>
    <w:r>
      <w:fldChar w:fldCharType="begin"/>
    </w:r>
    <w:r>
      <w:instrText>PAGE   \* MERGEFORMAT</w:instrText>
    </w:r>
    <w:r>
      <w:fldChar w:fldCharType="separate"/>
    </w:r>
    <w:r w:rsidR="00B323CE" w:rsidRPr="00B323CE">
      <w:rPr>
        <w:noProof/>
        <w:lang w:val="zh-CN"/>
      </w:rPr>
      <w:t>4</w:t>
    </w:r>
    <w:r>
      <w:fldChar w:fldCharType="end"/>
    </w:r>
  </w:p>
  <w:p w:rsidR="007730FA" w:rsidRDefault="007730F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7D9" w:rsidRDefault="00AF67D9">
      <w:r>
        <w:separator/>
      </w:r>
    </w:p>
  </w:footnote>
  <w:footnote w:type="continuationSeparator" w:id="0">
    <w:p w:rsidR="00AF67D9" w:rsidRDefault="00AF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9DF9E06B"/>
    <w:rsid w:val="AFDF2970"/>
    <w:rsid w:val="BE7C819E"/>
    <w:rsid w:val="BFD1EF35"/>
    <w:rsid w:val="DEEBE779"/>
    <w:rsid w:val="DF53FC9D"/>
    <w:rsid w:val="F4EF26FE"/>
    <w:rsid w:val="F5FFF20F"/>
    <w:rsid w:val="F67FE246"/>
    <w:rsid w:val="F72DAF0A"/>
    <w:rsid w:val="FA742DE3"/>
    <w:rsid w:val="FB79CCD9"/>
    <w:rsid w:val="FDBD45A6"/>
    <w:rsid w:val="FF859BC8"/>
    <w:rsid w:val="FFDE336F"/>
    <w:rsid w:val="FFEF3D58"/>
    <w:rsid w:val="FFF394E0"/>
    <w:rsid w:val="00003BEE"/>
    <w:rsid w:val="00015FE5"/>
    <w:rsid w:val="000170BA"/>
    <w:rsid w:val="00017C9A"/>
    <w:rsid w:val="00050208"/>
    <w:rsid w:val="000562F4"/>
    <w:rsid w:val="00090056"/>
    <w:rsid w:val="000A0068"/>
    <w:rsid w:val="000A209A"/>
    <w:rsid w:val="000C132E"/>
    <w:rsid w:val="000F72DB"/>
    <w:rsid w:val="00101D40"/>
    <w:rsid w:val="00105428"/>
    <w:rsid w:val="0012727F"/>
    <w:rsid w:val="00135C9A"/>
    <w:rsid w:val="00140193"/>
    <w:rsid w:val="00140AF0"/>
    <w:rsid w:val="00140D94"/>
    <w:rsid w:val="001507CE"/>
    <w:rsid w:val="00157667"/>
    <w:rsid w:val="001609FC"/>
    <w:rsid w:val="00174BF4"/>
    <w:rsid w:val="0018461B"/>
    <w:rsid w:val="00195486"/>
    <w:rsid w:val="001B712C"/>
    <w:rsid w:val="001C0880"/>
    <w:rsid w:val="001C41C3"/>
    <w:rsid w:val="001C7C84"/>
    <w:rsid w:val="002227E7"/>
    <w:rsid w:val="00237253"/>
    <w:rsid w:val="002675C5"/>
    <w:rsid w:val="002815C8"/>
    <w:rsid w:val="002A7BFE"/>
    <w:rsid w:val="002B3A1B"/>
    <w:rsid w:val="002C6B07"/>
    <w:rsid w:val="003113D4"/>
    <w:rsid w:val="0032001A"/>
    <w:rsid w:val="00345D8D"/>
    <w:rsid w:val="00353EC3"/>
    <w:rsid w:val="0036352F"/>
    <w:rsid w:val="003649AF"/>
    <w:rsid w:val="0038736F"/>
    <w:rsid w:val="00453832"/>
    <w:rsid w:val="00487398"/>
    <w:rsid w:val="00487BCE"/>
    <w:rsid w:val="004951D7"/>
    <w:rsid w:val="004A43F0"/>
    <w:rsid w:val="004E4B14"/>
    <w:rsid w:val="00501176"/>
    <w:rsid w:val="00501DCC"/>
    <w:rsid w:val="00510891"/>
    <w:rsid w:val="00523919"/>
    <w:rsid w:val="0053111A"/>
    <w:rsid w:val="00562C62"/>
    <w:rsid w:val="005633CE"/>
    <w:rsid w:val="00571ADE"/>
    <w:rsid w:val="005853E9"/>
    <w:rsid w:val="0059304A"/>
    <w:rsid w:val="005951EF"/>
    <w:rsid w:val="005C3DA0"/>
    <w:rsid w:val="005F1571"/>
    <w:rsid w:val="005F401F"/>
    <w:rsid w:val="00611202"/>
    <w:rsid w:val="006237BE"/>
    <w:rsid w:val="00636F27"/>
    <w:rsid w:val="00640733"/>
    <w:rsid w:val="006430C2"/>
    <w:rsid w:val="006878E9"/>
    <w:rsid w:val="006926D2"/>
    <w:rsid w:val="006C2918"/>
    <w:rsid w:val="006C782C"/>
    <w:rsid w:val="006E6619"/>
    <w:rsid w:val="00710AA5"/>
    <w:rsid w:val="00715B3F"/>
    <w:rsid w:val="00727A74"/>
    <w:rsid w:val="007554BB"/>
    <w:rsid w:val="00765A7E"/>
    <w:rsid w:val="00772381"/>
    <w:rsid w:val="007730FA"/>
    <w:rsid w:val="007839AE"/>
    <w:rsid w:val="00785146"/>
    <w:rsid w:val="007A5DE1"/>
    <w:rsid w:val="007F4BD9"/>
    <w:rsid w:val="00800E12"/>
    <w:rsid w:val="00801053"/>
    <w:rsid w:val="008153D5"/>
    <w:rsid w:val="00820844"/>
    <w:rsid w:val="00823CA9"/>
    <w:rsid w:val="008403A0"/>
    <w:rsid w:val="008411E1"/>
    <w:rsid w:val="0084652E"/>
    <w:rsid w:val="00860346"/>
    <w:rsid w:val="0086717B"/>
    <w:rsid w:val="00870113"/>
    <w:rsid w:val="00873F09"/>
    <w:rsid w:val="0089621F"/>
    <w:rsid w:val="008C0BE7"/>
    <w:rsid w:val="008D094B"/>
    <w:rsid w:val="008F4C7C"/>
    <w:rsid w:val="00902581"/>
    <w:rsid w:val="00912013"/>
    <w:rsid w:val="00912A98"/>
    <w:rsid w:val="009228E6"/>
    <w:rsid w:val="00925E61"/>
    <w:rsid w:val="0099177F"/>
    <w:rsid w:val="00995789"/>
    <w:rsid w:val="009D3518"/>
    <w:rsid w:val="009F6CAB"/>
    <w:rsid w:val="009F7A2C"/>
    <w:rsid w:val="00A047F0"/>
    <w:rsid w:val="00A14DA5"/>
    <w:rsid w:val="00A161FC"/>
    <w:rsid w:val="00A17736"/>
    <w:rsid w:val="00A61746"/>
    <w:rsid w:val="00A765E9"/>
    <w:rsid w:val="00A865ED"/>
    <w:rsid w:val="00A90849"/>
    <w:rsid w:val="00AB48E9"/>
    <w:rsid w:val="00AC005D"/>
    <w:rsid w:val="00AC6F95"/>
    <w:rsid w:val="00AE1AFA"/>
    <w:rsid w:val="00AE6356"/>
    <w:rsid w:val="00AF67D9"/>
    <w:rsid w:val="00AF7468"/>
    <w:rsid w:val="00B13990"/>
    <w:rsid w:val="00B151BE"/>
    <w:rsid w:val="00B323CE"/>
    <w:rsid w:val="00B43698"/>
    <w:rsid w:val="00B4481B"/>
    <w:rsid w:val="00B7289A"/>
    <w:rsid w:val="00B72BD6"/>
    <w:rsid w:val="00B91989"/>
    <w:rsid w:val="00B94A57"/>
    <w:rsid w:val="00BB469B"/>
    <w:rsid w:val="00BC3D86"/>
    <w:rsid w:val="00BC7870"/>
    <w:rsid w:val="00BD355E"/>
    <w:rsid w:val="00BE12E8"/>
    <w:rsid w:val="00BE5444"/>
    <w:rsid w:val="00C1098B"/>
    <w:rsid w:val="00C15054"/>
    <w:rsid w:val="00C36A51"/>
    <w:rsid w:val="00C60EC0"/>
    <w:rsid w:val="00C63818"/>
    <w:rsid w:val="00C67B53"/>
    <w:rsid w:val="00C82348"/>
    <w:rsid w:val="00CC04D1"/>
    <w:rsid w:val="00CD153F"/>
    <w:rsid w:val="00CD2230"/>
    <w:rsid w:val="00D20AD9"/>
    <w:rsid w:val="00D324D9"/>
    <w:rsid w:val="00D41788"/>
    <w:rsid w:val="00D56E82"/>
    <w:rsid w:val="00D64867"/>
    <w:rsid w:val="00D94396"/>
    <w:rsid w:val="00DB6ED1"/>
    <w:rsid w:val="00DC1928"/>
    <w:rsid w:val="00DF1EA0"/>
    <w:rsid w:val="00DF5062"/>
    <w:rsid w:val="00E0581E"/>
    <w:rsid w:val="00E1130A"/>
    <w:rsid w:val="00E21E80"/>
    <w:rsid w:val="00E22081"/>
    <w:rsid w:val="00E27B9D"/>
    <w:rsid w:val="00E4264C"/>
    <w:rsid w:val="00E44747"/>
    <w:rsid w:val="00E73399"/>
    <w:rsid w:val="00E7573D"/>
    <w:rsid w:val="00E821CF"/>
    <w:rsid w:val="00E85911"/>
    <w:rsid w:val="00E931F1"/>
    <w:rsid w:val="00ED2E1D"/>
    <w:rsid w:val="00EF78CA"/>
    <w:rsid w:val="00F072C1"/>
    <w:rsid w:val="00F35137"/>
    <w:rsid w:val="00F461E7"/>
    <w:rsid w:val="00F57DCD"/>
    <w:rsid w:val="00F67C4E"/>
    <w:rsid w:val="00F9789E"/>
    <w:rsid w:val="00FB00E1"/>
    <w:rsid w:val="00FC1111"/>
    <w:rsid w:val="00FC3BB8"/>
    <w:rsid w:val="00FE1B41"/>
    <w:rsid w:val="00FF21F2"/>
    <w:rsid w:val="00FF339E"/>
    <w:rsid w:val="00FF47AD"/>
    <w:rsid w:val="00FF603E"/>
    <w:rsid w:val="00FF698C"/>
    <w:rsid w:val="05D2A49C"/>
    <w:rsid w:val="1BC72B84"/>
    <w:rsid w:val="1EA98DA0"/>
    <w:rsid w:val="2699AEB5"/>
    <w:rsid w:val="4F4FE09F"/>
    <w:rsid w:val="4FAF6015"/>
    <w:rsid w:val="4FEFD00A"/>
    <w:rsid w:val="6B7FF669"/>
    <w:rsid w:val="6BDB4D23"/>
    <w:rsid w:val="71FD9C4F"/>
    <w:rsid w:val="7B7BF31E"/>
    <w:rsid w:val="7BA3E9E7"/>
    <w:rsid w:val="7BFF2DC6"/>
    <w:rsid w:val="7CF28083"/>
    <w:rsid w:val="7DB33A33"/>
    <w:rsid w:val="7EDD2570"/>
    <w:rsid w:val="7EF6D798"/>
    <w:rsid w:val="7F7DB272"/>
    <w:rsid w:val="7FCEB0C7"/>
    <w:rsid w:val="7FF37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E744"/>
  <w15:docId w15:val="{4B4A4785-8FAA-4A5A-8A3E-A4AD0F01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link w:val="ae"/>
    <w:qFormat/>
    <w:pPr>
      <w:spacing w:before="240" w:after="60"/>
      <w:jc w:val="center"/>
      <w:outlineLvl w:val="0"/>
    </w:pPr>
    <w:rPr>
      <w:rFonts w:ascii="Arial" w:hAnsi="Arial" w:cs="Arial"/>
      <w:b/>
      <w:bCs/>
      <w:sz w:val="32"/>
      <w:szCs w:val="32"/>
    </w:rPr>
  </w:style>
  <w:style w:type="paragraph" w:styleId="af">
    <w:name w:val="annotation subject"/>
    <w:basedOn w:val="a3"/>
    <w:next w:val="a3"/>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Pr>
      <w:sz w:val="21"/>
      <w:szCs w:val="21"/>
    </w:rPr>
  </w:style>
  <w:style w:type="character" w:customStyle="1" w:styleId="a6">
    <w:name w:val="纯文本 字符"/>
    <w:link w:val="a5"/>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paragraph" w:styleId="af3">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paragraph">
    <w:name w:val="paragraph"/>
    <w:basedOn w:val="a"/>
    <w:semiHidden/>
    <w:pPr>
      <w:widowControl/>
      <w:spacing w:before="100" w:beforeAutospacing="1" w:after="100" w:afterAutospacing="1"/>
      <w:jc w:val="left"/>
    </w:pPr>
    <w:rPr>
      <w:rFonts w:ascii="等线" w:eastAsia="等线" w:hAnsi="等线"/>
      <w:kern w:val="0"/>
      <w:sz w:val="24"/>
      <w:szCs w:val="24"/>
    </w:rPr>
  </w:style>
  <w:style w:type="character" w:customStyle="1" w:styleId="a4">
    <w:name w:val="批注文字 字符"/>
    <w:basedOn w:val="a0"/>
    <w:link w:val="a3"/>
    <w:uiPriority w:val="99"/>
    <w:semiHidden/>
    <w:rPr>
      <w:rFonts w:ascii="Times New Roman" w:eastAsia="宋体" w:hAnsi="Times New Roman" w:cs="Times New Roman"/>
      <w:kern w:val="2"/>
      <w:sz w:val="21"/>
    </w:rPr>
  </w:style>
  <w:style w:type="character" w:customStyle="1" w:styleId="af0">
    <w:name w:val="批注主题 字符"/>
    <w:basedOn w:val="a4"/>
    <w:link w:val="af"/>
    <w:uiPriority w:val="99"/>
    <w:semiHidden/>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322</Words>
  <Characters>1841</Characters>
  <Application>Microsoft Office Word</Application>
  <DocSecurity>0</DocSecurity>
  <Lines>15</Lines>
  <Paragraphs>4</Paragraphs>
  <ScaleCrop>false</ScaleCrop>
  <Company>Microsoft</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zhu sitao</cp:lastModifiedBy>
  <cp:revision>11</cp:revision>
  <dcterms:created xsi:type="dcterms:W3CDTF">2024-07-03T07:38:00Z</dcterms:created>
  <dcterms:modified xsi:type="dcterms:W3CDTF">2024-07-23T08:12:00Z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FD47254428C546C79753499200788EBF</vt:lpwstr>
  </property>
</Properties>
</file>