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5D67" w14:textId="77777777" w:rsidR="00131C9A" w:rsidRDefault="008A2995">
      <w:pPr>
        <w:spacing w:before="240" w:after="60"/>
        <w:jc w:val="center"/>
        <w:rPr>
          <w:rFonts w:ascii="Arial" w:eastAsia="Arial" w:hAnsi="Arial" w:cs="Arial"/>
          <w:b/>
          <w:sz w:val="32"/>
        </w:rPr>
      </w:pPr>
      <w:r>
        <w:rPr>
          <w:rFonts w:ascii="宋体" w:eastAsia="宋体" w:hAnsi="宋体" w:cs="宋体"/>
          <w:b/>
          <w:sz w:val="32"/>
        </w:rPr>
        <w:t>【</w:t>
      </w:r>
      <w:r>
        <w:rPr>
          <w:rFonts w:ascii="Arial" w:eastAsia="Arial" w:hAnsi="Arial" w:cs="Arial"/>
          <w:b/>
          <w:sz w:val="32"/>
        </w:rPr>
        <w:t>PEEK</w:t>
      </w:r>
      <w:r>
        <w:rPr>
          <w:rFonts w:ascii="宋体" w:eastAsia="宋体" w:hAnsi="宋体" w:cs="宋体"/>
          <w:b/>
          <w:sz w:val="32"/>
        </w:rPr>
        <w:t>材料粉末床成形</w:t>
      </w:r>
      <w:r>
        <w:rPr>
          <w:rFonts w:ascii="Arial" w:eastAsia="Arial" w:hAnsi="Arial" w:cs="Arial"/>
          <w:b/>
          <w:sz w:val="32"/>
        </w:rPr>
        <w:t>3D</w:t>
      </w:r>
      <w:r>
        <w:rPr>
          <w:rFonts w:ascii="宋体" w:eastAsia="宋体" w:hAnsi="宋体" w:cs="宋体"/>
          <w:b/>
          <w:sz w:val="32"/>
        </w:rPr>
        <w:t>打印机】采购需求</w:t>
      </w:r>
    </w:p>
    <w:p w14:paraId="7A770644"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一、采购数量、主要功能、用途和政策要求</w:t>
      </w:r>
    </w:p>
    <w:p w14:paraId="43385457"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（一）采购数量及用途</w:t>
      </w:r>
    </w:p>
    <w:p w14:paraId="63086E56" w14:textId="77777777" w:rsidR="00131C9A" w:rsidRDefault="008A2995">
      <w:pPr>
        <w:spacing w:before="156" w:line="360" w:lineRule="auto"/>
        <w:ind w:firstLine="420"/>
        <w:rPr>
          <w:rFonts w:ascii="等线" w:eastAsia="等线" w:hAnsi="等线" w:cs="等线"/>
        </w:rPr>
      </w:pPr>
      <w:r>
        <w:rPr>
          <w:rFonts w:ascii="等线" w:eastAsia="等线" w:hAnsi="等线" w:cs="等线"/>
        </w:rPr>
        <w:t>本项目采购</w:t>
      </w:r>
      <w:r>
        <w:rPr>
          <w:rFonts w:ascii="等线" w:eastAsia="等线" w:hAnsi="等线" w:cs="等线"/>
        </w:rPr>
        <w:t>PEEK</w:t>
      </w:r>
      <w:r>
        <w:rPr>
          <w:rFonts w:ascii="等线" w:eastAsia="等线" w:hAnsi="等线" w:cs="等线"/>
        </w:rPr>
        <w:t>材料粉末床成形</w:t>
      </w:r>
      <w:r>
        <w:rPr>
          <w:rFonts w:ascii="等线" w:eastAsia="等线" w:hAnsi="等线" w:cs="等线"/>
        </w:rPr>
        <w:t>3D</w:t>
      </w:r>
      <w:r>
        <w:rPr>
          <w:rFonts w:ascii="等线" w:eastAsia="等线" w:hAnsi="等线" w:cs="等线"/>
        </w:rPr>
        <w:t>打印机</w:t>
      </w:r>
      <w:r>
        <w:rPr>
          <w:rFonts w:ascii="等线" w:eastAsia="等线" w:hAnsi="等线" w:cs="等线"/>
        </w:rPr>
        <w:t>1</w:t>
      </w:r>
      <w:r>
        <w:rPr>
          <w:rFonts w:ascii="等线" w:eastAsia="等线" w:hAnsi="等线" w:cs="等线"/>
        </w:rPr>
        <w:t>套，主要用于</w:t>
      </w:r>
      <w:r>
        <w:rPr>
          <w:rFonts w:ascii="等线" w:eastAsia="等线" w:hAnsi="等线" w:cs="等线"/>
        </w:rPr>
        <w:t>PEEK</w:t>
      </w:r>
      <w:r>
        <w:rPr>
          <w:rFonts w:ascii="等线" w:eastAsia="等线" w:hAnsi="等线" w:cs="等线"/>
        </w:rPr>
        <w:t>粉末材料个性化骨植入物</w:t>
      </w:r>
      <w:r>
        <w:rPr>
          <w:rFonts w:ascii="等线" w:eastAsia="等线" w:hAnsi="等线" w:cs="等线"/>
        </w:rPr>
        <w:t>3D</w:t>
      </w:r>
      <w:r>
        <w:rPr>
          <w:rFonts w:ascii="等线" w:eastAsia="等线" w:hAnsi="等线" w:cs="等线"/>
        </w:rPr>
        <w:t>打印件的制造、性能评价和临床试验，要求具有较高成形精度和效率。</w:t>
      </w:r>
    </w:p>
    <w:p w14:paraId="557DC630"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（二）为落实政府采购政策需满足的要求</w:t>
      </w:r>
    </w:p>
    <w:p w14:paraId="5528FD52" w14:textId="77777777" w:rsidR="00131C9A" w:rsidRDefault="008A2995">
      <w:pPr>
        <w:spacing w:line="360" w:lineRule="auto"/>
        <w:ind w:firstLine="424"/>
        <w:rPr>
          <w:rFonts w:ascii="等线" w:eastAsia="等线" w:hAnsi="等线" w:cs="等线"/>
        </w:rPr>
      </w:pPr>
      <w:r>
        <w:rPr>
          <w:rFonts w:ascii="等线" w:eastAsia="等线" w:hAnsi="等线" w:cs="等线"/>
        </w:rPr>
        <w:t>根据《政府采购促进中小企业发展管理办法》（财库【</w:t>
      </w:r>
      <w:r>
        <w:rPr>
          <w:rFonts w:ascii="等线" w:eastAsia="等线" w:hAnsi="等线" w:cs="等线"/>
        </w:rPr>
        <w:t>2020</w:t>
      </w:r>
      <w:r>
        <w:rPr>
          <w:rFonts w:ascii="等线" w:eastAsia="等线" w:hAnsi="等线" w:cs="等线"/>
        </w:rPr>
        <w:t>】</w:t>
      </w:r>
      <w:r>
        <w:rPr>
          <w:rFonts w:ascii="等线" w:eastAsia="等线" w:hAnsi="等线" w:cs="等线"/>
        </w:rPr>
        <w:t>46</w:t>
      </w:r>
      <w:r>
        <w:rPr>
          <w:rFonts w:ascii="等线" w:eastAsia="等线" w:hAnsi="等线" w:cs="等线"/>
        </w:rPr>
        <w:t>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208B237C" w14:textId="77777777" w:rsidR="00131C9A" w:rsidRDefault="008A2995">
      <w:pPr>
        <w:tabs>
          <w:tab w:val="left" w:pos="900"/>
        </w:tabs>
        <w:spacing w:line="360" w:lineRule="auto"/>
        <w:ind w:left="420"/>
        <w:rPr>
          <w:rFonts w:ascii="等线" w:eastAsia="等线" w:hAnsi="等线" w:cs="等线"/>
        </w:rPr>
      </w:pPr>
      <w:r>
        <w:rPr>
          <w:rFonts w:ascii="等线" w:eastAsia="等线" w:hAnsi="等线" w:cs="等线"/>
        </w:rPr>
        <w:t>本项目采购标的对应的《中小企业划型标准规定》所属行业为：</w:t>
      </w:r>
      <w:r>
        <w:rPr>
          <w:rFonts w:ascii="等线" w:eastAsia="等线" w:hAnsi="等线" w:cs="等线"/>
          <w:u w:val="single"/>
        </w:rPr>
        <w:t xml:space="preserve"> </w:t>
      </w:r>
      <w:r>
        <w:rPr>
          <w:rFonts w:ascii="等线" w:eastAsia="等线" w:hAnsi="等线" w:cs="等线"/>
          <w:u w:val="single"/>
        </w:rPr>
        <w:t>工业</w:t>
      </w:r>
      <w:r>
        <w:rPr>
          <w:rFonts w:ascii="等线" w:eastAsia="等线" w:hAnsi="等线" w:cs="等线"/>
          <w:u w:val="single"/>
        </w:rPr>
        <w:t xml:space="preserve"> </w:t>
      </w:r>
      <w:r>
        <w:rPr>
          <w:rFonts w:ascii="等线" w:eastAsia="等线" w:hAnsi="等线" w:cs="等线"/>
        </w:rPr>
        <w:t>。</w:t>
      </w:r>
    </w:p>
    <w:p w14:paraId="14DD06B8"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二、产品质量标准</w:t>
      </w:r>
    </w:p>
    <w:p w14:paraId="7E577CEF" w14:textId="77777777" w:rsidR="00131C9A" w:rsidRDefault="008A2995">
      <w:pPr>
        <w:tabs>
          <w:tab w:val="left" w:pos="900"/>
        </w:tabs>
        <w:spacing w:before="156" w:line="360" w:lineRule="auto"/>
        <w:ind w:firstLine="420"/>
        <w:rPr>
          <w:rFonts w:ascii="等线" w:eastAsia="等线" w:hAnsi="等线" w:cs="等线"/>
        </w:rPr>
      </w:pPr>
      <w:r>
        <w:rPr>
          <w:rFonts w:ascii="等线" w:eastAsia="等线" w:hAnsi="等线" w:cs="等线"/>
        </w:rPr>
        <w:t>采购项目中所含的投标产品及制造商应符合国家有关部门规定的相应技术、计量、节能、安全和环保法规及标准，如国家有关部门对投标产品或其制造商</w:t>
      </w:r>
      <w:r>
        <w:rPr>
          <w:rFonts w:ascii="等线" w:eastAsia="等线" w:hAnsi="等线" w:cs="等线"/>
        </w:rPr>
        <w:t>有强制性规定或要求的，投标产品或其制造商必须符合相应规定或要求，投标人须提供相关证明文件的复印件。</w:t>
      </w:r>
    </w:p>
    <w:p w14:paraId="7D60D096"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三、采购标的概况</w:t>
      </w:r>
    </w:p>
    <w:p w14:paraId="062EFCC3" w14:textId="77777777" w:rsidR="00131C9A" w:rsidRDefault="008A2995">
      <w:pPr>
        <w:spacing w:before="156" w:line="360" w:lineRule="auto"/>
        <w:rPr>
          <w:rFonts w:ascii="等线" w:eastAsia="等线" w:hAnsi="等线" w:cs="等线"/>
        </w:rPr>
      </w:pPr>
      <w:r>
        <w:rPr>
          <w:rFonts w:ascii="宋体" w:eastAsia="宋体" w:hAnsi="宋体" w:cs="宋体"/>
        </w:rPr>
        <w:t>（一）采购项目名称：</w:t>
      </w:r>
      <w:r>
        <w:rPr>
          <w:rFonts w:ascii="宋体" w:eastAsia="宋体" w:hAnsi="宋体" w:cs="宋体"/>
          <w:u w:val="single"/>
        </w:rPr>
        <w:t xml:space="preserve"> PEEK</w:t>
      </w:r>
      <w:r>
        <w:rPr>
          <w:rFonts w:ascii="宋体" w:eastAsia="宋体" w:hAnsi="宋体" w:cs="宋体"/>
          <w:u w:val="single"/>
        </w:rPr>
        <w:t>材料粉末床成形</w:t>
      </w:r>
      <w:r>
        <w:rPr>
          <w:rFonts w:ascii="宋体" w:eastAsia="宋体" w:hAnsi="宋体" w:cs="宋体"/>
          <w:u w:val="single"/>
        </w:rPr>
        <w:t>3D</w:t>
      </w:r>
      <w:r>
        <w:rPr>
          <w:rFonts w:ascii="宋体" w:eastAsia="宋体" w:hAnsi="宋体" w:cs="宋体"/>
          <w:u w:val="single"/>
        </w:rPr>
        <w:t>打印机</w:t>
      </w:r>
      <w:r>
        <w:rPr>
          <w:rFonts w:ascii="宋体" w:eastAsia="宋体" w:hAnsi="宋体" w:cs="宋体"/>
          <w:u w:val="single"/>
        </w:rPr>
        <w:t xml:space="preserve"> </w:t>
      </w:r>
      <w:r>
        <w:rPr>
          <w:rFonts w:ascii="等线" w:eastAsia="等线" w:hAnsi="等线" w:cs="等线"/>
        </w:rPr>
        <w:t xml:space="preserve">   </w:t>
      </w:r>
    </w:p>
    <w:p w14:paraId="53A37877" w14:textId="77777777" w:rsidR="00131C9A" w:rsidRDefault="008A2995">
      <w:pPr>
        <w:spacing w:before="156" w:line="360" w:lineRule="auto"/>
        <w:rPr>
          <w:rFonts w:ascii="等线" w:eastAsia="等线" w:hAnsi="等线" w:cs="等线"/>
          <w:u w:val="single"/>
        </w:rPr>
      </w:pPr>
      <w:r>
        <w:rPr>
          <w:rFonts w:ascii="等线" w:eastAsia="等线" w:hAnsi="等线" w:cs="等线"/>
        </w:rPr>
        <w:t>（二）采购数量及计量单位：</w:t>
      </w:r>
      <w:r>
        <w:rPr>
          <w:rFonts w:ascii="等线" w:eastAsia="等线" w:hAnsi="等线" w:cs="等线"/>
          <w:u w:val="single"/>
        </w:rPr>
        <w:t xml:space="preserve">  1</w:t>
      </w:r>
      <w:r>
        <w:rPr>
          <w:rFonts w:ascii="等线" w:eastAsia="等线" w:hAnsi="等线" w:cs="等线"/>
          <w:u w:val="single"/>
        </w:rPr>
        <w:t>台</w:t>
      </w:r>
      <w:r>
        <w:rPr>
          <w:rFonts w:ascii="等线" w:eastAsia="等线" w:hAnsi="等线" w:cs="等线"/>
          <w:u w:val="single"/>
        </w:rPr>
        <w:t xml:space="preserve">  </w:t>
      </w:r>
    </w:p>
    <w:p w14:paraId="41514CD7" w14:textId="77777777" w:rsidR="00131C9A" w:rsidRDefault="008A2995">
      <w:pPr>
        <w:spacing w:before="156" w:line="360" w:lineRule="auto"/>
        <w:rPr>
          <w:rFonts w:ascii="等线" w:eastAsia="等线" w:hAnsi="等线" w:cs="等线"/>
        </w:rPr>
      </w:pPr>
      <w:r>
        <w:rPr>
          <w:rFonts w:ascii="等线" w:eastAsia="等线" w:hAnsi="等线" w:cs="等线"/>
        </w:rPr>
        <w:t>（三）最高限价：人民币</w:t>
      </w:r>
      <w:r>
        <w:rPr>
          <w:rFonts w:ascii="等线" w:eastAsia="等线" w:hAnsi="等线" w:cs="等线"/>
          <w:u w:val="single"/>
        </w:rPr>
        <w:t xml:space="preserve"> 140 </w:t>
      </w:r>
      <w:r>
        <w:rPr>
          <w:rFonts w:ascii="等线" w:eastAsia="等线" w:hAnsi="等线" w:cs="等线"/>
          <w:u w:val="single"/>
        </w:rPr>
        <w:t>万</w:t>
      </w:r>
      <w:r>
        <w:rPr>
          <w:rFonts w:ascii="等线" w:eastAsia="等线" w:hAnsi="等线" w:cs="等线"/>
        </w:rPr>
        <w:t xml:space="preserve"> </w:t>
      </w:r>
      <w:r>
        <w:rPr>
          <w:rFonts w:ascii="等线" w:eastAsia="等线" w:hAnsi="等线" w:cs="等线"/>
        </w:rPr>
        <w:t>元。</w:t>
      </w:r>
    </w:p>
    <w:p w14:paraId="66FDA540" w14:textId="77777777" w:rsidR="00131C9A" w:rsidRDefault="008A2995">
      <w:pPr>
        <w:spacing w:before="156" w:line="360" w:lineRule="auto"/>
        <w:rPr>
          <w:rFonts w:ascii="等线" w:eastAsia="等线" w:hAnsi="等线" w:cs="等线"/>
        </w:rPr>
      </w:pPr>
      <w:r>
        <w:rPr>
          <w:rFonts w:ascii="等线" w:eastAsia="等线" w:hAnsi="等线" w:cs="等线"/>
        </w:rPr>
        <w:t>（四）交付时间：合同签订后</w:t>
      </w:r>
      <w:r>
        <w:rPr>
          <w:rFonts w:ascii="等线" w:eastAsia="等线" w:hAnsi="等线" w:cs="等线"/>
          <w:u w:val="single"/>
        </w:rPr>
        <w:t xml:space="preserve">  30  </w:t>
      </w:r>
      <w:r>
        <w:rPr>
          <w:rFonts w:ascii="等线" w:eastAsia="等线" w:hAnsi="等线" w:cs="等线"/>
        </w:rPr>
        <w:t>天内。</w:t>
      </w:r>
    </w:p>
    <w:p w14:paraId="2BB97D97" w14:textId="77777777" w:rsidR="00131C9A" w:rsidRDefault="008A2995">
      <w:pPr>
        <w:tabs>
          <w:tab w:val="left" w:pos="900"/>
        </w:tabs>
        <w:spacing w:before="156" w:line="360" w:lineRule="auto"/>
        <w:rPr>
          <w:rFonts w:ascii="等线" w:eastAsia="等线" w:hAnsi="等线" w:cs="等线"/>
          <w:u w:val="single"/>
        </w:rPr>
      </w:pPr>
      <w:r>
        <w:rPr>
          <w:rFonts w:ascii="等线" w:eastAsia="等线" w:hAnsi="等线" w:cs="等线"/>
        </w:rPr>
        <w:t>（五）交付地点：</w:t>
      </w:r>
      <w:r>
        <w:rPr>
          <w:rFonts w:ascii="等线" w:eastAsia="等线" w:hAnsi="等线" w:cs="等线"/>
          <w:u w:val="single"/>
        </w:rPr>
        <w:t xml:space="preserve">         </w:t>
      </w:r>
      <w:r>
        <w:rPr>
          <w:rFonts w:ascii="等线" w:eastAsia="等线" w:hAnsi="等线" w:cs="等线"/>
          <w:u w:val="single"/>
        </w:rPr>
        <w:t>中国西部科技创新港指定地方</w:t>
      </w:r>
      <w:r>
        <w:rPr>
          <w:rFonts w:ascii="等线" w:eastAsia="等线" w:hAnsi="等线" w:cs="等线"/>
          <w:u w:val="single"/>
        </w:rPr>
        <w:t xml:space="preserve">       </w:t>
      </w:r>
    </w:p>
    <w:p w14:paraId="0613CE92" w14:textId="77777777" w:rsidR="00131C9A" w:rsidRDefault="008A2995">
      <w:pPr>
        <w:tabs>
          <w:tab w:val="left" w:pos="900"/>
        </w:tabs>
        <w:spacing w:before="156" w:line="360" w:lineRule="auto"/>
        <w:rPr>
          <w:rFonts w:ascii="等线" w:eastAsia="等线" w:hAnsi="等线" w:cs="等线"/>
          <w:u w:val="single"/>
        </w:rPr>
      </w:pPr>
      <w:r>
        <w:rPr>
          <w:rFonts w:ascii="等线" w:eastAsia="等线" w:hAnsi="等线" w:cs="等线"/>
        </w:rPr>
        <w:t>（六）付款进度安排：</w:t>
      </w:r>
      <w:r>
        <w:rPr>
          <w:rFonts w:ascii="等线" w:eastAsia="等线" w:hAnsi="等线" w:cs="等线"/>
          <w:u w:val="single"/>
        </w:rPr>
        <w:t>验收合格后付</w:t>
      </w:r>
      <w:r>
        <w:rPr>
          <w:rFonts w:ascii="等线" w:eastAsia="等线" w:hAnsi="等线" w:cs="等线"/>
          <w:u w:val="single"/>
        </w:rPr>
        <w:t>95%</w:t>
      </w:r>
      <w:r>
        <w:rPr>
          <w:rFonts w:ascii="等线" w:eastAsia="等线" w:hAnsi="等线" w:cs="等线"/>
          <w:u w:val="single"/>
        </w:rPr>
        <w:t>，一年质保后付</w:t>
      </w:r>
      <w:r>
        <w:rPr>
          <w:rFonts w:ascii="等线" w:eastAsia="等线" w:hAnsi="等线" w:cs="等线"/>
          <w:u w:val="single"/>
        </w:rPr>
        <w:t>5%</w:t>
      </w:r>
      <w:r>
        <w:rPr>
          <w:rFonts w:ascii="等线" w:eastAsia="等线" w:hAnsi="等线" w:cs="等线"/>
          <w:u w:val="single"/>
        </w:rPr>
        <w:t>（内贸付款）；</w:t>
      </w:r>
      <w:r>
        <w:rPr>
          <w:rFonts w:ascii="等线" w:eastAsia="等线" w:hAnsi="等线" w:cs="等线"/>
          <w:u w:val="single"/>
        </w:rPr>
        <w:t xml:space="preserve">   </w:t>
      </w:r>
    </w:p>
    <w:p w14:paraId="40E859CE" w14:textId="77777777" w:rsidR="00131C9A" w:rsidRDefault="008A2995">
      <w:pPr>
        <w:tabs>
          <w:tab w:val="left" w:pos="900"/>
        </w:tabs>
        <w:spacing w:before="156" w:line="360" w:lineRule="auto"/>
        <w:rPr>
          <w:rFonts w:ascii="等线" w:eastAsia="等线" w:hAnsi="等线" w:cs="等线"/>
        </w:rPr>
      </w:pPr>
      <w:r>
        <w:rPr>
          <w:rFonts w:ascii="等线" w:eastAsia="等线" w:hAnsi="等线" w:cs="等线"/>
          <w:u w:val="single"/>
        </w:rPr>
        <w:t xml:space="preserve">            100%</w:t>
      </w:r>
      <w:r>
        <w:rPr>
          <w:rFonts w:ascii="等线" w:eastAsia="等线" w:hAnsi="等线" w:cs="等线"/>
          <w:u w:val="single"/>
        </w:rPr>
        <w:t>不可撤销信用证，见开箱单付</w:t>
      </w:r>
      <w:r>
        <w:rPr>
          <w:rFonts w:ascii="等线" w:eastAsia="等线" w:hAnsi="等线" w:cs="等线"/>
          <w:u w:val="single"/>
        </w:rPr>
        <w:t>90%</w:t>
      </w:r>
      <w:r>
        <w:rPr>
          <w:rFonts w:ascii="等线" w:eastAsia="等线" w:hAnsi="等线" w:cs="等线"/>
          <w:u w:val="single"/>
        </w:rPr>
        <w:t>，验收合格后付余款（外贸付款）</w:t>
      </w:r>
    </w:p>
    <w:p w14:paraId="2CCA1877"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四、主要功能及指标</w:t>
      </w:r>
    </w:p>
    <w:p w14:paraId="601964E5"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lastRenderedPageBreak/>
        <w:t>成形尺寸</w:t>
      </w:r>
      <w:r>
        <w:rPr>
          <w:rFonts w:ascii="等线" w:eastAsia="等线" w:hAnsi="等线" w:cs="等线"/>
        </w:rPr>
        <w:t xml:space="preserve">≥300×300×350 mm </w:t>
      </w:r>
      <w:r>
        <w:rPr>
          <w:rFonts w:ascii="等线" w:eastAsia="等线" w:hAnsi="等线" w:cs="等线"/>
          <w:vertAlign w:val="superscript"/>
        </w:rPr>
        <w:t>3</w:t>
      </w:r>
      <w:r>
        <w:rPr>
          <w:rFonts w:ascii="等线" w:eastAsia="等线" w:hAnsi="等线" w:cs="等线"/>
        </w:rPr>
        <w:t>；</w:t>
      </w:r>
    </w:p>
    <w:p w14:paraId="494092F6"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成形速度优于</w:t>
      </w:r>
      <w:r>
        <w:rPr>
          <w:rFonts w:ascii="等线" w:eastAsia="等线" w:hAnsi="等线" w:cs="等线"/>
        </w:rPr>
        <w:t>15-27 mm</w:t>
      </w:r>
      <w:r>
        <w:rPr>
          <w:rFonts w:ascii="等线" w:eastAsia="等线" w:hAnsi="等线" w:cs="等线"/>
          <w:vertAlign w:val="superscript"/>
        </w:rPr>
        <w:t>3</w:t>
      </w:r>
      <w:r>
        <w:rPr>
          <w:rFonts w:ascii="等线" w:eastAsia="等线" w:hAnsi="等线" w:cs="等线"/>
        </w:rPr>
        <w:t>/h</w:t>
      </w:r>
      <w:r>
        <w:rPr>
          <w:rFonts w:ascii="等线" w:eastAsia="等线" w:hAnsi="等线" w:cs="等线"/>
        </w:rPr>
        <w:t>；</w:t>
      </w:r>
    </w:p>
    <w:p w14:paraId="4D52C52D"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铺粉层厚为</w:t>
      </w:r>
      <w:r>
        <w:rPr>
          <w:rFonts w:ascii="等线" w:eastAsia="等线" w:hAnsi="等线" w:cs="等线"/>
        </w:rPr>
        <w:t>0.06-0.2 mm</w:t>
      </w:r>
      <w:r>
        <w:rPr>
          <w:rFonts w:ascii="等线" w:eastAsia="等线" w:hAnsi="等线" w:cs="等线"/>
        </w:rPr>
        <w:t>连续可调；</w:t>
      </w:r>
    </w:p>
    <w:p w14:paraId="7B633911"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具备高速振镜扫描系统，扫描速度最高达</w:t>
      </w:r>
      <w:r>
        <w:rPr>
          <w:rFonts w:ascii="等线" w:eastAsia="等线" w:hAnsi="等线" w:cs="等线"/>
        </w:rPr>
        <w:t>8 m/s</w:t>
      </w:r>
      <w:r>
        <w:rPr>
          <w:rFonts w:ascii="等线" w:eastAsia="等线" w:hAnsi="等线" w:cs="等线"/>
        </w:rPr>
        <w:t>；</w:t>
      </w:r>
    </w:p>
    <w:p w14:paraId="28914CB2"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二氧化碳激光器：功率</w:t>
      </w:r>
      <w:r>
        <w:rPr>
          <w:rFonts w:ascii="等线" w:eastAsia="等线" w:hAnsi="等线" w:cs="等线"/>
        </w:rPr>
        <w:t>≥60 W</w:t>
      </w:r>
      <w:r>
        <w:rPr>
          <w:rFonts w:ascii="等线" w:eastAsia="等线" w:hAnsi="等线" w:cs="等线"/>
        </w:rPr>
        <w:t>，功率可调；</w:t>
      </w:r>
    </w:p>
    <w:p w14:paraId="69380488"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成形腔温度可达</w:t>
      </w:r>
      <w:r>
        <w:rPr>
          <w:rFonts w:ascii="等线" w:eastAsia="等线" w:hAnsi="等线" w:cs="等线"/>
        </w:rPr>
        <w:t>300℃</w:t>
      </w:r>
      <w:r>
        <w:rPr>
          <w:rFonts w:ascii="等线" w:eastAsia="等线" w:hAnsi="等线" w:cs="等线"/>
        </w:rPr>
        <w:t>，成形腔热场采用七区域独立控制；</w:t>
      </w:r>
    </w:p>
    <w:p w14:paraId="2512B444" w14:textId="5907CDF0"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成形腔</w:t>
      </w:r>
      <w:r>
        <w:rPr>
          <w:rFonts w:ascii="等线" w:eastAsia="等线" w:hAnsi="等线" w:cs="等线"/>
        </w:rPr>
        <w:t>配置红外加热装置，成形表面温度可达</w:t>
      </w:r>
      <w:r>
        <w:rPr>
          <w:rFonts w:ascii="等线" w:eastAsia="等线" w:hAnsi="等线" w:cs="等线"/>
        </w:rPr>
        <w:t>350±5</w:t>
      </w:r>
      <w:r>
        <w:rPr>
          <w:rFonts w:ascii="等线" w:eastAsia="等线" w:hAnsi="等线" w:cs="等线"/>
        </w:rPr>
        <w:t>℃</w:t>
      </w:r>
      <w:r>
        <w:rPr>
          <w:rFonts w:ascii="等线" w:eastAsia="等线" w:hAnsi="等线" w:cs="等线"/>
        </w:rPr>
        <w:t>，配套热像仪，实时监测粉床粉面表面温度；关键模块实时温度监测点</w:t>
      </w:r>
      <w:r>
        <w:rPr>
          <w:rFonts w:ascii="等线" w:eastAsia="等线" w:hAnsi="等线" w:cs="等线"/>
        </w:rPr>
        <w:t>≥10</w:t>
      </w:r>
      <w:r>
        <w:rPr>
          <w:rFonts w:ascii="等线" w:eastAsia="等线" w:hAnsi="等线" w:cs="等线"/>
        </w:rPr>
        <w:t>，实现腔体温度自动控制；</w:t>
      </w:r>
    </w:p>
    <w:p w14:paraId="599A6CE4"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缸体可以实现快速移出，精准定位；</w:t>
      </w:r>
    </w:p>
    <w:p w14:paraId="14505F04"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采用精准式智能连续外供粉系统；</w:t>
      </w:r>
    </w:p>
    <w:p w14:paraId="6A59DD6A"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具备智能冷却系统，可实现激光器、扫描振镜的快速冷却；</w:t>
      </w:r>
    </w:p>
    <w:p w14:paraId="149017DB"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铺粉系统为双模组同步辊子铺粉系统；</w:t>
      </w:r>
    </w:p>
    <w:p w14:paraId="76EFF90F"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成形材料为</w:t>
      </w:r>
      <w:r>
        <w:rPr>
          <w:rFonts w:ascii="等线" w:eastAsia="等线" w:hAnsi="等线" w:cs="等线"/>
        </w:rPr>
        <w:t>PEEK</w:t>
      </w:r>
      <w:r>
        <w:rPr>
          <w:rFonts w:ascii="等线" w:eastAsia="等线" w:hAnsi="等线" w:cs="等线"/>
        </w:rPr>
        <w:t>及</w:t>
      </w:r>
      <w:r>
        <w:rPr>
          <w:rFonts w:ascii="等线" w:eastAsia="等线" w:hAnsi="等线" w:cs="等线"/>
        </w:rPr>
        <w:t>PEEK</w:t>
      </w:r>
      <w:r>
        <w:rPr>
          <w:rFonts w:ascii="等线" w:eastAsia="等线" w:hAnsi="等线" w:cs="等线"/>
        </w:rPr>
        <w:t>复合材料粉料；</w:t>
      </w:r>
    </w:p>
    <w:p w14:paraId="6F329FBE" w14:textId="77777777" w:rsidR="00131C9A" w:rsidRDefault="008A2995">
      <w:pPr>
        <w:numPr>
          <w:ilvl w:val="0"/>
          <w:numId w:val="1"/>
        </w:numPr>
        <w:spacing w:line="360" w:lineRule="auto"/>
        <w:ind w:left="786" w:hanging="360"/>
        <w:rPr>
          <w:rFonts w:ascii="等线" w:eastAsia="等线" w:hAnsi="等线" w:cs="等线"/>
        </w:rPr>
      </w:pPr>
      <w:r>
        <w:rPr>
          <w:rFonts w:ascii="等线" w:eastAsia="等线" w:hAnsi="等线" w:cs="等线"/>
        </w:rPr>
        <w:t>提供必要的零配件清单及优惠价，备件</w:t>
      </w:r>
      <w:r>
        <w:rPr>
          <w:rFonts w:ascii="等线" w:eastAsia="等线" w:hAnsi="等线" w:cs="等线"/>
        </w:rPr>
        <w:t>3</w:t>
      </w:r>
      <w:r>
        <w:rPr>
          <w:rFonts w:ascii="等线" w:eastAsia="等线" w:hAnsi="等线" w:cs="等线"/>
        </w:rPr>
        <w:t>套。</w:t>
      </w:r>
    </w:p>
    <w:p w14:paraId="0427406D"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五、质保及售后服务</w:t>
      </w:r>
    </w:p>
    <w:p w14:paraId="70DF4792" w14:textId="77777777" w:rsidR="00131C9A" w:rsidRDefault="008A2995">
      <w:pPr>
        <w:numPr>
          <w:ilvl w:val="0"/>
          <w:numId w:val="2"/>
        </w:numPr>
        <w:tabs>
          <w:tab w:val="left" w:pos="420"/>
          <w:tab w:val="left" w:pos="709"/>
        </w:tabs>
        <w:spacing w:before="156" w:line="360" w:lineRule="auto"/>
        <w:ind w:left="709" w:hanging="283"/>
        <w:rPr>
          <w:rFonts w:ascii="宋体" w:eastAsia="宋体" w:hAnsi="宋体" w:cs="宋体"/>
        </w:rPr>
      </w:pPr>
      <w:r>
        <w:rPr>
          <w:rFonts w:ascii="宋体" w:eastAsia="宋体" w:hAnsi="宋体" w:cs="宋体"/>
        </w:rPr>
        <w:t>质保期：</w:t>
      </w:r>
      <w:r>
        <w:rPr>
          <w:rFonts w:ascii="宋体" w:eastAsia="宋体" w:hAnsi="宋体" w:cs="宋体"/>
          <w:u w:val="single"/>
        </w:rPr>
        <w:t xml:space="preserve">  ≥3  </w:t>
      </w:r>
      <w:r>
        <w:rPr>
          <w:rFonts w:ascii="宋体" w:eastAsia="宋体" w:hAnsi="宋体" w:cs="宋体"/>
        </w:rPr>
        <w:t>年，质保期内免费维保</w:t>
      </w:r>
      <w:r>
        <w:rPr>
          <w:rFonts w:ascii="宋体" w:eastAsia="宋体" w:hAnsi="宋体" w:cs="宋体"/>
        </w:rPr>
        <w:t>≥2</w:t>
      </w:r>
      <w:r>
        <w:rPr>
          <w:rFonts w:ascii="宋体" w:eastAsia="宋体" w:hAnsi="宋体" w:cs="宋体"/>
        </w:rPr>
        <w:t>次</w:t>
      </w:r>
      <w:r>
        <w:rPr>
          <w:rFonts w:ascii="宋体" w:eastAsia="宋体" w:hAnsi="宋体" w:cs="宋体"/>
        </w:rPr>
        <w:t>/</w:t>
      </w:r>
      <w:r>
        <w:rPr>
          <w:rFonts w:ascii="宋体" w:eastAsia="宋体" w:hAnsi="宋体" w:cs="宋体"/>
        </w:rPr>
        <w:t>年，终生免人工服务费。质保期满后，仍需提供专业维修服务，投标人</w:t>
      </w:r>
      <w:r>
        <w:rPr>
          <w:rFonts w:ascii="宋体" w:eastAsia="宋体" w:hAnsi="宋体" w:cs="宋体"/>
        </w:rPr>
        <w:t>在投标文件中需注明维修服务单项报价。</w:t>
      </w:r>
    </w:p>
    <w:p w14:paraId="40C9B229" w14:textId="77777777" w:rsidR="00131C9A" w:rsidRDefault="008A2995">
      <w:pPr>
        <w:numPr>
          <w:ilvl w:val="0"/>
          <w:numId w:val="2"/>
        </w:numPr>
        <w:tabs>
          <w:tab w:val="left" w:pos="420"/>
          <w:tab w:val="left" w:pos="709"/>
        </w:tabs>
        <w:spacing w:before="156" w:line="360" w:lineRule="auto"/>
        <w:ind w:left="709" w:hanging="283"/>
        <w:rPr>
          <w:rFonts w:ascii="宋体" w:eastAsia="宋体" w:hAnsi="宋体" w:cs="宋体"/>
        </w:rPr>
      </w:pPr>
      <w:r>
        <w:rPr>
          <w:rFonts w:ascii="宋体" w:eastAsia="宋体" w:hAnsi="宋体" w:cs="宋体"/>
        </w:rPr>
        <w:t>服务响应时间：接到维修电话后</w:t>
      </w:r>
      <w:r>
        <w:rPr>
          <w:rFonts w:ascii="宋体" w:eastAsia="宋体" w:hAnsi="宋体" w:cs="宋体"/>
        </w:rPr>
        <w:t>4</w:t>
      </w:r>
      <w:r>
        <w:rPr>
          <w:rFonts w:ascii="宋体" w:eastAsia="宋体" w:hAnsi="宋体" w:cs="宋体"/>
        </w:rPr>
        <w:t>小时内给予明确答复，必要时</w:t>
      </w:r>
      <w:r>
        <w:rPr>
          <w:rFonts w:ascii="宋体" w:eastAsia="宋体" w:hAnsi="宋体" w:cs="宋体"/>
        </w:rPr>
        <w:t>1-3</w:t>
      </w:r>
      <w:r>
        <w:rPr>
          <w:rFonts w:ascii="宋体" w:eastAsia="宋体" w:hAnsi="宋体" w:cs="宋体"/>
        </w:rPr>
        <w:t>工作日内到达现场维修。维修人员到现场后若问题特殊无法现场修复的，供货方需在</w:t>
      </w:r>
      <w:r>
        <w:rPr>
          <w:rFonts w:ascii="宋体" w:eastAsia="宋体" w:hAnsi="宋体" w:cs="宋体"/>
        </w:rPr>
        <w:t>24</w:t>
      </w:r>
      <w:r>
        <w:rPr>
          <w:rFonts w:ascii="宋体" w:eastAsia="宋体" w:hAnsi="宋体" w:cs="宋体"/>
        </w:rPr>
        <w:t>小时内给出合理解决方案。</w:t>
      </w:r>
    </w:p>
    <w:p w14:paraId="14C4AE22" w14:textId="77777777" w:rsidR="00131C9A" w:rsidRDefault="008A2995">
      <w:pPr>
        <w:numPr>
          <w:ilvl w:val="0"/>
          <w:numId w:val="2"/>
        </w:numPr>
        <w:tabs>
          <w:tab w:val="left" w:pos="420"/>
          <w:tab w:val="left" w:pos="709"/>
        </w:tabs>
        <w:spacing w:before="156" w:line="360" w:lineRule="auto"/>
        <w:ind w:left="709" w:hanging="283"/>
        <w:rPr>
          <w:rFonts w:ascii="宋体" w:eastAsia="宋体" w:hAnsi="宋体" w:cs="宋体"/>
        </w:rPr>
      </w:pPr>
      <w:r>
        <w:rPr>
          <w:rFonts w:ascii="宋体" w:eastAsia="宋体" w:hAnsi="宋体" w:cs="宋体"/>
        </w:rPr>
        <w:t>培训要求：提供培训电子资料及视频；供方免费为用户培训至少</w:t>
      </w:r>
      <w:r>
        <w:rPr>
          <w:rFonts w:ascii="宋体" w:eastAsia="宋体" w:hAnsi="宋体" w:cs="宋体"/>
        </w:rPr>
        <w:t>3</w:t>
      </w:r>
      <w:r>
        <w:rPr>
          <w:rFonts w:ascii="宋体" w:eastAsia="宋体" w:hAnsi="宋体" w:cs="宋体"/>
        </w:rPr>
        <w:t>名操作人员进行为期至少</w:t>
      </w:r>
      <w:r>
        <w:rPr>
          <w:rFonts w:ascii="宋体" w:eastAsia="宋体" w:hAnsi="宋体" w:cs="宋体"/>
        </w:rPr>
        <w:t>3</w:t>
      </w:r>
      <w:r>
        <w:rPr>
          <w:rFonts w:ascii="宋体" w:eastAsia="宋体" w:hAnsi="宋体" w:cs="宋体"/>
        </w:rPr>
        <w:t>天的现场操作培训以及应用培训，保证用户掌握有关设备的使用、维护、管理和应用等工作要求。不定期的免费提供相关设备应用方面的技术咨询等。</w:t>
      </w:r>
      <w:r>
        <w:rPr>
          <w:rFonts w:ascii="宋体" w:eastAsia="宋体" w:hAnsi="宋体" w:cs="宋体"/>
        </w:rPr>
        <w:t xml:space="preserve"> </w:t>
      </w:r>
    </w:p>
    <w:p w14:paraId="5858FCA8" w14:textId="77777777" w:rsidR="00131C9A" w:rsidRDefault="008A2995">
      <w:pPr>
        <w:tabs>
          <w:tab w:val="left" w:pos="900"/>
        </w:tabs>
        <w:spacing w:before="156" w:line="360" w:lineRule="auto"/>
        <w:rPr>
          <w:rFonts w:ascii="等线" w:eastAsia="等线" w:hAnsi="等线" w:cs="等线"/>
          <w:b/>
        </w:rPr>
      </w:pPr>
      <w:r>
        <w:rPr>
          <w:rFonts w:ascii="等线" w:eastAsia="等线" w:hAnsi="等线" w:cs="等线"/>
          <w:b/>
        </w:rPr>
        <w:t>六、验收标准及方法</w:t>
      </w:r>
    </w:p>
    <w:tbl>
      <w:tblPr>
        <w:tblW w:w="0" w:type="auto"/>
        <w:tblInd w:w="534" w:type="dxa"/>
        <w:tblCellMar>
          <w:left w:w="10" w:type="dxa"/>
          <w:right w:w="10" w:type="dxa"/>
        </w:tblCellMar>
        <w:tblLook w:val="04A0" w:firstRow="1" w:lastRow="0" w:firstColumn="1" w:lastColumn="0" w:noHBand="0" w:noVBand="1"/>
      </w:tblPr>
      <w:tblGrid>
        <w:gridCol w:w="704"/>
        <w:gridCol w:w="2525"/>
        <w:gridCol w:w="3367"/>
        <w:gridCol w:w="1392"/>
      </w:tblGrid>
      <w:tr w:rsidR="00131C9A" w14:paraId="13A24DBB" w14:textId="77777777">
        <w:tblPrEx>
          <w:tblCellMar>
            <w:top w:w="0" w:type="dxa"/>
            <w:bottom w:w="0" w:type="dxa"/>
          </w:tblCellMar>
        </w:tblPrEx>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19C9C" w14:textId="77777777" w:rsidR="00131C9A" w:rsidRDefault="008A2995">
            <w:pPr>
              <w:tabs>
                <w:tab w:val="left" w:pos="900"/>
              </w:tabs>
              <w:spacing w:before="156" w:line="360" w:lineRule="auto"/>
              <w:jc w:val="center"/>
              <w:rPr>
                <w:rFonts w:ascii="宋体" w:eastAsia="宋体" w:hAnsi="宋体" w:cs="宋体"/>
              </w:rPr>
            </w:pPr>
            <w:r>
              <w:rPr>
                <w:rFonts w:ascii="宋体" w:eastAsia="宋体" w:hAnsi="宋体" w:cs="宋体"/>
                <w:b/>
                <w:sz w:val="20"/>
              </w:rPr>
              <w:t>序号</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1F5DF" w14:textId="77777777" w:rsidR="00131C9A" w:rsidRDefault="008A2995">
            <w:pPr>
              <w:tabs>
                <w:tab w:val="left" w:pos="900"/>
              </w:tabs>
              <w:spacing w:before="156" w:line="360" w:lineRule="auto"/>
              <w:jc w:val="center"/>
              <w:rPr>
                <w:rFonts w:ascii="宋体" w:eastAsia="宋体" w:hAnsi="宋体" w:cs="宋体"/>
              </w:rPr>
            </w:pPr>
            <w:r>
              <w:rPr>
                <w:rFonts w:ascii="宋体" w:eastAsia="宋体" w:hAnsi="宋体" w:cs="宋体"/>
                <w:b/>
                <w:sz w:val="20"/>
              </w:rPr>
              <w:t>功能或指标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246C0" w14:textId="77777777" w:rsidR="00131C9A" w:rsidRDefault="008A2995">
            <w:pPr>
              <w:tabs>
                <w:tab w:val="left" w:pos="900"/>
              </w:tabs>
              <w:spacing w:before="156" w:line="360" w:lineRule="auto"/>
              <w:jc w:val="center"/>
              <w:rPr>
                <w:rFonts w:ascii="宋体" w:eastAsia="宋体" w:hAnsi="宋体" w:cs="宋体"/>
              </w:rPr>
            </w:pPr>
            <w:r>
              <w:rPr>
                <w:rFonts w:ascii="宋体" w:eastAsia="宋体" w:hAnsi="宋体" w:cs="宋体"/>
                <w:b/>
                <w:sz w:val="20"/>
              </w:rPr>
              <w:t>验收方式或测试方法</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10C51" w14:textId="77777777" w:rsidR="00131C9A" w:rsidRDefault="008A2995">
            <w:pPr>
              <w:tabs>
                <w:tab w:val="left" w:pos="900"/>
              </w:tabs>
              <w:spacing w:before="156" w:line="360" w:lineRule="auto"/>
              <w:jc w:val="center"/>
              <w:rPr>
                <w:rFonts w:ascii="宋体" w:eastAsia="宋体" w:hAnsi="宋体" w:cs="宋体"/>
              </w:rPr>
            </w:pPr>
            <w:r>
              <w:rPr>
                <w:rFonts w:ascii="宋体" w:eastAsia="宋体" w:hAnsi="宋体" w:cs="宋体"/>
                <w:b/>
                <w:sz w:val="20"/>
              </w:rPr>
              <w:t>履约情况</w:t>
            </w:r>
          </w:p>
        </w:tc>
      </w:tr>
      <w:tr w:rsidR="00131C9A" w14:paraId="26EA495E" w14:textId="77777777">
        <w:tblPrEx>
          <w:tblCellMar>
            <w:top w:w="0" w:type="dxa"/>
            <w:bottom w:w="0" w:type="dxa"/>
          </w:tblCellMar>
        </w:tblPrEx>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CAB4A"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4241A"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外观有无破损</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9DAB4"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现场测试验收</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7FC64" w14:textId="77777777" w:rsidR="00131C9A" w:rsidRDefault="00131C9A">
            <w:pPr>
              <w:tabs>
                <w:tab w:val="left" w:pos="900"/>
              </w:tabs>
              <w:spacing w:before="156" w:line="360" w:lineRule="auto"/>
              <w:rPr>
                <w:rFonts w:ascii="宋体" w:eastAsia="宋体" w:hAnsi="宋体" w:cs="宋体"/>
                <w:sz w:val="22"/>
              </w:rPr>
            </w:pPr>
          </w:p>
        </w:tc>
      </w:tr>
      <w:tr w:rsidR="00131C9A" w14:paraId="0C74C8A8" w14:textId="77777777">
        <w:tblPrEx>
          <w:tblCellMar>
            <w:top w:w="0" w:type="dxa"/>
            <w:bottom w:w="0" w:type="dxa"/>
          </w:tblCellMar>
        </w:tblPrEx>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D681B"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F75D3"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第四项主要功能及技术参</w:t>
            </w:r>
            <w:r>
              <w:rPr>
                <w:rFonts w:ascii="宋体" w:eastAsia="宋体" w:hAnsi="宋体" w:cs="宋体"/>
                <w:b/>
                <w:sz w:val="20"/>
              </w:rPr>
              <w:lastRenderedPageBreak/>
              <w:t>数要求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80B53"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lastRenderedPageBreak/>
              <w:t>现场测试验收或提供第三方测试报</w:t>
            </w:r>
            <w:r>
              <w:rPr>
                <w:rFonts w:ascii="宋体" w:eastAsia="宋体" w:hAnsi="宋体" w:cs="宋体"/>
                <w:b/>
                <w:sz w:val="20"/>
              </w:rPr>
              <w:lastRenderedPageBreak/>
              <w:t>告，供应商提供测试仪器及样品</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749BF" w14:textId="77777777" w:rsidR="00131C9A" w:rsidRDefault="00131C9A">
            <w:pPr>
              <w:tabs>
                <w:tab w:val="left" w:pos="900"/>
              </w:tabs>
              <w:spacing w:before="156" w:line="360" w:lineRule="auto"/>
              <w:rPr>
                <w:rFonts w:ascii="宋体" w:eastAsia="宋体" w:hAnsi="宋体" w:cs="宋体"/>
                <w:sz w:val="22"/>
              </w:rPr>
            </w:pPr>
          </w:p>
        </w:tc>
      </w:tr>
      <w:tr w:rsidR="00131C9A" w14:paraId="7CB9DE5F" w14:textId="77777777">
        <w:tblPrEx>
          <w:tblCellMar>
            <w:top w:w="0" w:type="dxa"/>
            <w:bottom w:w="0" w:type="dxa"/>
          </w:tblCellMar>
        </w:tblPrEx>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28535"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D3A97"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运行稳定性</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D81E9"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运行一周时间，性能稳定</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D6CF6" w14:textId="77777777" w:rsidR="00131C9A" w:rsidRDefault="00131C9A">
            <w:pPr>
              <w:tabs>
                <w:tab w:val="left" w:pos="900"/>
              </w:tabs>
              <w:spacing w:before="156" w:line="360" w:lineRule="auto"/>
              <w:rPr>
                <w:rFonts w:ascii="宋体" w:eastAsia="宋体" w:hAnsi="宋体" w:cs="宋体"/>
                <w:sz w:val="22"/>
              </w:rPr>
            </w:pPr>
          </w:p>
        </w:tc>
      </w:tr>
      <w:tr w:rsidR="00131C9A" w14:paraId="0B745ADB" w14:textId="77777777">
        <w:tblPrEx>
          <w:tblCellMar>
            <w:top w:w="0" w:type="dxa"/>
            <w:bottom w:w="0" w:type="dxa"/>
          </w:tblCellMar>
        </w:tblPrEx>
        <w:trPr>
          <w:trHeight w:val="1"/>
        </w:trPr>
        <w:tc>
          <w:tcPr>
            <w:tcW w:w="3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4EDE2"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验收时是否需要供应商提供样品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6A4E2" w14:textId="77777777" w:rsidR="00131C9A" w:rsidRDefault="008A2995">
            <w:pPr>
              <w:tabs>
                <w:tab w:val="left" w:pos="900"/>
              </w:tabs>
              <w:spacing w:before="156" w:line="360" w:lineRule="auto"/>
            </w:pPr>
            <w:r>
              <w:rPr>
                <w:rFonts w:ascii="宋体" w:eastAsia="宋体" w:hAnsi="宋体" w:cs="宋体"/>
                <w:b/>
                <w:sz w:val="20"/>
              </w:rPr>
              <w:t>是</w:t>
            </w:r>
            <w:r>
              <w:rPr>
                <w:rFonts w:ascii="Segoe UI Symbol" w:eastAsia="Segoe UI Symbol" w:hAnsi="Segoe UI Symbol" w:cs="Segoe UI Symbol"/>
                <w:b/>
                <w:sz w:val="20"/>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04B44"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否</w:t>
            </w:r>
            <w:r>
              <w:rPr>
                <w:rFonts w:ascii="宋体" w:eastAsia="宋体" w:hAnsi="宋体" w:cs="宋体"/>
                <w:b/>
                <w:sz w:val="20"/>
              </w:rPr>
              <w:t>□</w:t>
            </w:r>
          </w:p>
        </w:tc>
      </w:tr>
      <w:tr w:rsidR="00131C9A" w14:paraId="3DDD9C6B" w14:textId="77777777">
        <w:tblPrEx>
          <w:tblCellMar>
            <w:top w:w="0" w:type="dxa"/>
            <w:bottom w:w="0" w:type="dxa"/>
          </w:tblCellMar>
        </w:tblPrEx>
        <w:trPr>
          <w:trHeight w:val="1"/>
        </w:trPr>
        <w:tc>
          <w:tcPr>
            <w:tcW w:w="3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E2D4C"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验收时是否需供应商提供必要的其他设备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C76C1" w14:textId="77777777" w:rsidR="00131C9A" w:rsidRDefault="008A2995">
            <w:pPr>
              <w:tabs>
                <w:tab w:val="left" w:pos="900"/>
              </w:tabs>
              <w:spacing w:before="156" w:line="360" w:lineRule="auto"/>
            </w:pPr>
            <w:r>
              <w:rPr>
                <w:rFonts w:ascii="宋体" w:eastAsia="宋体" w:hAnsi="宋体" w:cs="宋体"/>
                <w:b/>
                <w:sz w:val="20"/>
              </w:rPr>
              <w:t>是</w:t>
            </w:r>
            <w:r>
              <w:rPr>
                <w:rFonts w:ascii="Segoe UI Symbol" w:eastAsia="Segoe UI Symbol" w:hAnsi="Segoe UI Symbol" w:cs="Segoe UI Symbol"/>
                <w:b/>
                <w:sz w:val="20"/>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4A228" w14:textId="77777777" w:rsidR="00131C9A" w:rsidRDefault="008A2995">
            <w:pPr>
              <w:tabs>
                <w:tab w:val="left" w:pos="900"/>
              </w:tabs>
              <w:spacing w:before="156" w:line="360" w:lineRule="auto"/>
              <w:rPr>
                <w:rFonts w:ascii="宋体" w:eastAsia="宋体" w:hAnsi="宋体" w:cs="宋体"/>
              </w:rPr>
            </w:pPr>
            <w:r>
              <w:rPr>
                <w:rFonts w:ascii="宋体" w:eastAsia="宋体" w:hAnsi="宋体" w:cs="宋体"/>
                <w:b/>
                <w:sz w:val="20"/>
              </w:rPr>
              <w:t>否</w:t>
            </w:r>
            <w:r>
              <w:rPr>
                <w:rFonts w:ascii="宋体" w:eastAsia="宋体" w:hAnsi="宋体" w:cs="宋体"/>
                <w:b/>
                <w:sz w:val="20"/>
              </w:rPr>
              <w:t>□</w:t>
            </w:r>
          </w:p>
        </w:tc>
      </w:tr>
    </w:tbl>
    <w:p w14:paraId="79C67E13" w14:textId="77777777" w:rsidR="00131C9A" w:rsidRDefault="00131C9A">
      <w:pPr>
        <w:tabs>
          <w:tab w:val="left" w:pos="900"/>
        </w:tabs>
        <w:spacing w:before="156"/>
        <w:jc w:val="center"/>
        <w:rPr>
          <w:rFonts w:ascii="等线" w:eastAsia="等线" w:hAnsi="等线" w:cs="等线"/>
        </w:rPr>
      </w:pPr>
    </w:p>
    <w:sectPr w:rsidR="00131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3CB"/>
    <w:multiLevelType w:val="multilevel"/>
    <w:tmpl w:val="1700A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976DD"/>
    <w:multiLevelType w:val="multilevel"/>
    <w:tmpl w:val="8ADA2E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24A0B"/>
    <w:multiLevelType w:val="multilevel"/>
    <w:tmpl w:val="838038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F06628"/>
    <w:multiLevelType w:val="multilevel"/>
    <w:tmpl w:val="A96E6F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966E4A"/>
    <w:multiLevelType w:val="multilevel"/>
    <w:tmpl w:val="C6D8E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AF3A60"/>
    <w:multiLevelType w:val="multilevel"/>
    <w:tmpl w:val="655E5C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1C9A"/>
    <w:rsid w:val="00131C9A"/>
    <w:rsid w:val="001410B3"/>
    <w:rsid w:val="008A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BACF"/>
  <w15:docId w15:val="{65E8E20F-3D3F-4E0F-84BF-9E4B67F8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396A-F5B4-48CC-9CCC-CFD8297E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ChangningSun</dc:creator>
  <cp:lastModifiedBy>ChangNing</cp:lastModifiedBy>
  <cp:revision>3</cp:revision>
  <dcterms:created xsi:type="dcterms:W3CDTF">2023-11-08T07:27:00Z</dcterms:created>
  <dcterms:modified xsi:type="dcterms:W3CDTF">2023-11-08T08:22:00Z</dcterms:modified>
</cp:coreProperties>
</file>