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0BDBB" w14:textId="77777777" w:rsidR="00EF226B" w:rsidRDefault="0061065B">
      <w:pPr>
        <w:pStyle w:val="af"/>
        <w:rPr>
          <w:rFonts w:ascii="Times New Roman" w:hAnsi="Times New Roman" w:cs="Times New Roman"/>
          <w:szCs w:val="28"/>
        </w:rPr>
      </w:pPr>
      <w:bookmarkStart w:id="0" w:name="_Toc38367762"/>
      <w:r>
        <w:rPr>
          <w:rFonts w:ascii="Times New Roman" w:hAnsi="Times New Roman" w:cs="Times New Roman"/>
          <w:szCs w:val="28"/>
        </w:rPr>
        <w:t>【</w:t>
      </w:r>
      <w:bookmarkStart w:id="1" w:name="_Hlk171676929"/>
      <w:r>
        <w:rPr>
          <w:rFonts w:ascii="Times New Roman" w:hAnsi="Times New Roman" w:cs="Times New Roman"/>
          <w:szCs w:val="28"/>
        </w:rPr>
        <w:t>曲面电路</w:t>
      </w:r>
      <w:r>
        <w:rPr>
          <w:rFonts w:ascii="Times New Roman" w:hAnsi="Times New Roman" w:cs="Times New Roman"/>
          <w:szCs w:val="28"/>
        </w:rPr>
        <w:t>3D</w:t>
      </w:r>
      <w:r>
        <w:rPr>
          <w:rFonts w:ascii="Times New Roman" w:hAnsi="Times New Roman" w:cs="Times New Roman"/>
          <w:szCs w:val="28"/>
        </w:rPr>
        <w:t>打印设备】</w:t>
      </w:r>
      <w:bookmarkEnd w:id="1"/>
      <w:r>
        <w:rPr>
          <w:rFonts w:ascii="Times New Roman" w:hAnsi="Times New Roman" w:cs="Times New Roman"/>
          <w:szCs w:val="28"/>
        </w:rPr>
        <w:t>采购需求</w:t>
      </w:r>
      <w:bookmarkEnd w:id="0"/>
    </w:p>
    <w:p w14:paraId="23914D3C" w14:textId="77777777" w:rsidR="00EF226B" w:rsidRDefault="0061065B">
      <w:pPr>
        <w:tabs>
          <w:tab w:val="left" w:pos="900"/>
        </w:tabs>
        <w:spacing w:beforeLines="50" w:before="156" w:line="360" w:lineRule="auto"/>
        <w:rPr>
          <w:b/>
          <w:szCs w:val="21"/>
        </w:rPr>
      </w:pPr>
      <w:bookmarkStart w:id="2" w:name="_Toc158978330"/>
      <w:bookmarkStart w:id="3" w:name="_Toc219271393"/>
      <w:bookmarkStart w:id="4" w:name="_Toc172360661"/>
      <w:r>
        <w:rPr>
          <w:b/>
          <w:szCs w:val="21"/>
        </w:rPr>
        <w:t>一、采购标的需实现的功能或者目标，以及为落实政府采购政策需满足的要求：</w:t>
      </w:r>
    </w:p>
    <w:p w14:paraId="184CB6CA" w14:textId="77777777" w:rsidR="00EF226B" w:rsidRDefault="0061065B">
      <w:pPr>
        <w:tabs>
          <w:tab w:val="left" w:pos="900"/>
        </w:tabs>
        <w:spacing w:beforeLines="50" w:before="156" w:line="360" w:lineRule="auto"/>
        <w:rPr>
          <w:b/>
          <w:szCs w:val="21"/>
        </w:rPr>
      </w:pPr>
      <w:r>
        <w:rPr>
          <w:b/>
          <w:szCs w:val="21"/>
        </w:rPr>
        <w:t>（一）采购标的需实现的功能或者目标</w:t>
      </w:r>
    </w:p>
    <w:p w14:paraId="520D1B81" w14:textId="77777777" w:rsidR="00EF226B" w:rsidRDefault="0061065B">
      <w:pPr>
        <w:tabs>
          <w:tab w:val="left" w:pos="900"/>
        </w:tabs>
        <w:spacing w:line="360" w:lineRule="auto"/>
        <w:ind w:left="420" w:firstLineChars="200" w:firstLine="420"/>
      </w:pPr>
      <w:r>
        <w:t>能够实现在各种曲面、复杂三维表面上直接打印出高分辨率随形微细电路和导电图案。可打印纳米级颗粒墨水、</w:t>
      </w:r>
      <w:r>
        <w:t>UV</w:t>
      </w:r>
      <w:r>
        <w:t>打印墨水，微米级高粘度流体、非牛顿流体等流体类高性能材料，装备搭载在线</w:t>
      </w:r>
      <w:r>
        <w:t>UV</w:t>
      </w:r>
      <w:r>
        <w:t>、</w:t>
      </w:r>
      <w:r>
        <w:t>NIR</w:t>
      </w:r>
      <w:r>
        <w:t>固化系统，配备在线检测、视觉观测功能模块，能实现基于</w:t>
      </w:r>
      <w:r>
        <w:t>CAM</w:t>
      </w:r>
      <w:r>
        <w:t>打印运动轨迹的快速打印成型。</w:t>
      </w:r>
    </w:p>
    <w:p w14:paraId="5BE4FF93" w14:textId="77777777" w:rsidR="00EF226B" w:rsidRDefault="0061065B">
      <w:pPr>
        <w:tabs>
          <w:tab w:val="left" w:pos="900"/>
        </w:tabs>
        <w:spacing w:beforeLines="50" w:before="156" w:line="360" w:lineRule="auto"/>
        <w:rPr>
          <w:b/>
          <w:szCs w:val="21"/>
        </w:rPr>
      </w:pPr>
      <w:r>
        <w:rPr>
          <w:b/>
          <w:szCs w:val="21"/>
        </w:rPr>
        <w:t>（二）为落实政府采购政策需满足的要求</w:t>
      </w:r>
    </w:p>
    <w:p w14:paraId="7B2D90D3" w14:textId="77777777" w:rsidR="00EF226B" w:rsidRDefault="0061065B">
      <w:pPr>
        <w:tabs>
          <w:tab w:val="left" w:pos="900"/>
        </w:tabs>
        <w:spacing w:line="360" w:lineRule="auto"/>
        <w:ind w:left="420" w:firstLineChars="200" w:firstLine="420"/>
        <w:rPr>
          <w:szCs w:val="21"/>
        </w:rPr>
      </w:pPr>
      <w:r>
        <w:rPr>
          <w:szCs w:val="24"/>
        </w:rPr>
        <w:t>根据</w:t>
      </w:r>
      <w:r>
        <w:t>《政府采购促进中小企业发展管理办法》（财库【</w:t>
      </w:r>
      <w:r>
        <w:t>2020</w:t>
      </w:r>
      <w:r>
        <w:t>】</w:t>
      </w:r>
      <w:r>
        <w:t>46</w:t>
      </w:r>
      <w:r>
        <w:t>号）规定，本项目采购标的为中小型企业制造、承建或承接</w:t>
      </w:r>
      <w:r>
        <w:rPr>
          <w:szCs w:val="24"/>
        </w:rPr>
        <w:t>的，</w:t>
      </w:r>
      <w:r>
        <w:t>投标人应提供办法规定的</w:t>
      </w:r>
      <w:r>
        <w:rPr>
          <w:szCs w:val="21"/>
        </w:rPr>
        <w:t>《中小企业声明函》，否则不得享受相关中小企业扶持政策</w:t>
      </w:r>
      <w:r>
        <w:rPr>
          <w:szCs w:val="24"/>
        </w:rPr>
        <w:t>。投标人应对提交的中小企业声明函的真实性负责，提交的中小企业声明函不真实的，应承担相应的法律责任</w:t>
      </w:r>
      <w:r>
        <w:rPr>
          <w:szCs w:val="21"/>
        </w:rPr>
        <w:t>。</w:t>
      </w:r>
    </w:p>
    <w:p w14:paraId="1E19FA79" w14:textId="77777777" w:rsidR="00EF226B" w:rsidRDefault="0061065B">
      <w:pPr>
        <w:tabs>
          <w:tab w:val="left" w:pos="900"/>
        </w:tabs>
        <w:spacing w:line="360" w:lineRule="auto"/>
        <w:ind w:left="420" w:firstLineChars="200" w:firstLine="420"/>
        <w:rPr>
          <w:szCs w:val="24"/>
        </w:rPr>
      </w:pPr>
      <w:r>
        <w:rPr>
          <w:szCs w:val="24"/>
        </w:rPr>
        <w:t>本项目采购标的对应的《中小企业划型标准规定》所属行业为：</w:t>
      </w:r>
      <w:r>
        <w:rPr>
          <w:szCs w:val="24"/>
          <w:u w:val="single"/>
        </w:rPr>
        <w:t xml:space="preserve">  </w:t>
      </w:r>
      <w:r>
        <w:rPr>
          <w:szCs w:val="24"/>
          <w:u w:val="single"/>
        </w:rPr>
        <w:t>工业</w:t>
      </w:r>
      <w:r>
        <w:rPr>
          <w:szCs w:val="24"/>
          <w:u w:val="single"/>
        </w:rPr>
        <w:t xml:space="preserve">     </w:t>
      </w:r>
      <w:r>
        <w:rPr>
          <w:szCs w:val="24"/>
        </w:rPr>
        <w:t>。</w:t>
      </w:r>
    </w:p>
    <w:p w14:paraId="65AAA555" w14:textId="77777777" w:rsidR="00EF226B" w:rsidRDefault="0061065B">
      <w:pPr>
        <w:tabs>
          <w:tab w:val="left" w:pos="900"/>
        </w:tabs>
        <w:spacing w:beforeLines="50" w:before="156" w:line="360" w:lineRule="auto"/>
        <w:rPr>
          <w:b/>
          <w:szCs w:val="21"/>
        </w:rPr>
      </w:pPr>
      <w:r>
        <w:rPr>
          <w:b/>
          <w:szCs w:val="21"/>
        </w:rPr>
        <w:t>二、采购标的需执行的国家相关标准、行业标准、地方标准或者其他标准、规范：</w:t>
      </w:r>
    </w:p>
    <w:p w14:paraId="472F0438" w14:textId="77777777" w:rsidR="00EF226B" w:rsidRDefault="0061065B">
      <w:pPr>
        <w:ind w:firstLine="420"/>
      </w:pPr>
      <w:r>
        <w:rPr>
          <w:rFonts w:hint="eastAsia"/>
        </w:rPr>
        <w:t>设备参照标准</w:t>
      </w:r>
      <w:r>
        <w:rPr>
          <w:rFonts w:hint="eastAsia"/>
        </w:rPr>
        <w:t>GB/T 17421.6-2016</w:t>
      </w:r>
      <w:r>
        <w:rPr>
          <w:rFonts w:hint="eastAsia"/>
        </w:rPr>
        <w:t>《设备检验通则</w:t>
      </w:r>
      <w:r>
        <w:rPr>
          <w:rFonts w:hint="eastAsia"/>
        </w:rPr>
        <w:t xml:space="preserve"> </w:t>
      </w:r>
      <w:r>
        <w:rPr>
          <w:rFonts w:hint="eastAsia"/>
        </w:rPr>
        <w:t>》进行成型范围和设备精度对设备进行设计。</w:t>
      </w:r>
    </w:p>
    <w:p w14:paraId="27CC9929" w14:textId="77777777" w:rsidR="00EF226B" w:rsidRDefault="0061065B">
      <w:pPr>
        <w:spacing w:beforeLines="50" w:before="156" w:line="360" w:lineRule="auto"/>
        <w:ind w:firstLineChars="200" w:firstLine="420"/>
        <w:rPr>
          <w:rStyle w:val="af5"/>
        </w:rPr>
      </w:pPr>
      <w:r>
        <w:rPr>
          <w:rFonts w:hint="eastAsia"/>
        </w:rPr>
        <w:t>打印测试参照标准</w:t>
      </w:r>
      <w:r>
        <w:rPr>
          <w:rFonts w:hint="eastAsia"/>
        </w:rPr>
        <w:t>GB/T4677-2002</w:t>
      </w:r>
      <w:r>
        <w:rPr>
          <w:rFonts w:hint="eastAsia"/>
        </w:rPr>
        <w:t>《印制板测试方法》</w:t>
      </w:r>
      <w:r>
        <w:rPr>
          <w:rFonts w:hint="eastAsia"/>
        </w:rPr>
        <w:t xml:space="preserve">5.2 </w:t>
      </w:r>
      <w:r>
        <w:rPr>
          <w:rFonts w:hint="eastAsia"/>
        </w:rPr>
        <w:t>尺寸检验要求进行测试。</w:t>
      </w:r>
    </w:p>
    <w:p w14:paraId="25EF940B" w14:textId="77777777" w:rsidR="00EF226B" w:rsidRDefault="0061065B">
      <w:pPr>
        <w:pStyle w:val="af3"/>
        <w:ind w:firstLineChars="0" w:firstLine="420"/>
      </w:pPr>
      <w:r>
        <w:rPr>
          <w:rFonts w:hint="eastAsia"/>
        </w:rPr>
        <w:t>人机界面标识参照标准</w:t>
      </w:r>
      <w:r>
        <w:rPr>
          <w:rFonts w:hint="eastAsia"/>
        </w:rPr>
        <w:t>GB/T4026-2004</w:t>
      </w:r>
      <w:r>
        <w:rPr>
          <w:rFonts w:hint="eastAsia"/>
        </w:rPr>
        <w:t>人机界面标志标识的基本方法和安全规则设备端子和特定导体终端的识别及字母数字系统的应用通则。</w:t>
      </w:r>
    </w:p>
    <w:p w14:paraId="29846705" w14:textId="77777777" w:rsidR="00EF226B" w:rsidRDefault="0061065B">
      <w:pPr>
        <w:pStyle w:val="af3"/>
        <w:ind w:firstLineChars="0" w:firstLine="420"/>
      </w:pPr>
      <w:r>
        <w:rPr>
          <w:rFonts w:hint="eastAsia"/>
        </w:rPr>
        <w:t>设备控制参照标准</w:t>
      </w:r>
      <w:r>
        <w:rPr>
          <w:rFonts w:hint="eastAsia"/>
        </w:rPr>
        <w:t>GB/T14048.1-2006</w:t>
      </w:r>
      <w:r>
        <w:rPr>
          <w:rFonts w:hint="eastAsia"/>
        </w:rPr>
        <w:t>低压开关设备和控制设备</w:t>
      </w:r>
    </w:p>
    <w:p w14:paraId="7DF5DF6A" w14:textId="77777777" w:rsidR="00EF226B" w:rsidRDefault="0061065B">
      <w:pPr>
        <w:pStyle w:val="af3"/>
        <w:ind w:firstLineChars="200" w:firstLine="420"/>
      </w:pPr>
      <w:r>
        <w:rPr>
          <w:rFonts w:hint="eastAsia"/>
        </w:rPr>
        <w:t>说明书参照标准</w:t>
      </w:r>
      <w:r>
        <w:rPr>
          <w:rFonts w:hint="eastAsia"/>
        </w:rPr>
        <w:t xml:space="preserve">GB/T9969:1-1998   </w:t>
      </w:r>
      <w:r>
        <w:rPr>
          <w:rFonts w:hint="eastAsia"/>
        </w:rPr>
        <w:t>工业产品使用说明书总则</w:t>
      </w:r>
    </w:p>
    <w:p w14:paraId="033D204F" w14:textId="77777777" w:rsidR="00EF226B" w:rsidRDefault="00EF226B">
      <w:pPr>
        <w:pStyle w:val="af3"/>
        <w:ind w:firstLineChars="0" w:firstLine="0"/>
      </w:pPr>
    </w:p>
    <w:p w14:paraId="2D8C6117" w14:textId="77777777" w:rsidR="00EF226B" w:rsidRDefault="0061065B">
      <w:pPr>
        <w:tabs>
          <w:tab w:val="left" w:pos="900"/>
        </w:tabs>
        <w:spacing w:beforeLines="50" w:before="156" w:line="360" w:lineRule="auto"/>
        <w:rPr>
          <w:b/>
          <w:szCs w:val="21"/>
        </w:rPr>
      </w:pPr>
      <w:r>
        <w:rPr>
          <w:b/>
          <w:szCs w:val="21"/>
        </w:rPr>
        <w:t>三、采购标的概况</w:t>
      </w:r>
    </w:p>
    <w:p w14:paraId="7D757316" w14:textId="77777777" w:rsidR="00EF226B" w:rsidRDefault="0061065B">
      <w:pPr>
        <w:spacing w:beforeLines="50" w:before="156" w:line="360" w:lineRule="auto"/>
        <w:rPr>
          <w:szCs w:val="21"/>
        </w:rPr>
      </w:pPr>
      <w:r>
        <w:rPr>
          <w:szCs w:val="21"/>
        </w:rPr>
        <w:t>（一）采购项目名称：</w:t>
      </w:r>
      <w:r>
        <w:rPr>
          <w:szCs w:val="21"/>
          <w:u w:val="single"/>
        </w:rPr>
        <w:t xml:space="preserve">  </w:t>
      </w:r>
      <w:r>
        <w:rPr>
          <w:szCs w:val="21"/>
          <w:u w:val="single"/>
        </w:rPr>
        <w:t>曲面电路</w:t>
      </w:r>
      <w:r>
        <w:rPr>
          <w:szCs w:val="21"/>
          <w:u w:val="single"/>
        </w:rPr>
        <w:t>3D</w:t>
      </w:r>
      <w:r>
        <w:rPr>
          <w:szCs w:val="21"/>
          <w:u w:val="single"/>
        </w:rPr>
        <w:t>打印设备</w:t>
      </w:r>
      <w:r>
        <w:rPr>
          <w:szCs w:val="21"/>
          <w:u w:val="single"/>
        </w:rPr>
        <w:t xml:space="preserve">    </w:t>
      </w:r>
      <w:r>
        <w:rPr>
          <w:szCs w:val="21"/>
        </w:rPr>
        <w:t xml:space="preserve">   </w:t>
      </w:r>
    </w:p>
    <w:p w14:paraId="1DCD1AFD" w14:textId="77777777" w:rsidR="00EF226B" w:rsidRDefault="0061065B">
      <w:pPr>
        <w:spacing w:beforeLines="50" w:before="156" w:line="360" w:lineRule="auto"/>
        <w:rPr>
          <w:szCs w:val="21"/>
          <w:u w:val="single"/>
        </w:rPr>
      </w:pPr>
      <w:r>
        <w:rPr>
          <w:szCs w:val="21"/>
        </w:rPr>
        <w:t>（二）采购数量及计量单位：</w:t>
      </w:r>
      <w:r>
        <w:rPr>
          <w:szCs w:val="21"/>
          <w:u w:val="single"/>
        </w:rPr>
        <w:t xml:space="preserve">  </w:t>
      </w:r>
      <w:r>
        <w:rPr>
          <w:rFonts w:hint="eastAsia"/>
          <w:szCs w:val="21"/>
          <w:u w:val="single"/>
        </w:rPr>
        <w:t>1</w:t>
      </w:r>
      <w:r>
        <w:rPr>
          <w:szCs w:val="21"/>
          <w:u w:val="single"/>
        </w:rPr>
        <w:t>台</w:t>
      </w:r>
      <w:r>
        <w:rPr>
          <w:szCs w:val="21"/>
          <w:u w:val="single"/>
        </w:rPr>
        <w:t xml:space="preserve">       </w:t>
      </w:r>
    </w:p>
    <w:p w14:paraId="60912976" w14:textId="77777777" w:rsidR="00EF226B" w:rsidRDefault="0061065B">
      <w:pPr>
        <w:spacing w:beforeLines="50" w:before="156" w:line="360" w:lineRule="auto"/>
        <w:rPr>
          <w:szCs w:val="21"/>
        </w:rPr>
      </w:pPr>
      <w:r>
        <w:rPr>
          <w:szCs w:val="21"/>
        </w:rPr>
        <w:t>（三）最高限价：人民币</w:t>
      </w:r>
      <w:r>
        <w:rPr>
          <w:szCs w:val="21"/>
          <w:u w:val="single"/>
        </w:rPr>
        <w:t xml:space="preserve">  780000  </w:t>
      </w:r>
      <w:r>
        <w:rPr>
          <w:szCs w:val="21"/>
        </w:rPr>
        <w:t xml:space="preserve"> </w:t>
      </w:r>
      <w:r>
        <w:rPr>
          <w:szCs w:val="21"/>
        </w:rPr>
        <w:t>元。</w:t>
      </w:r>
    </w:p>
    <w:p w14:paraId="3BF06DA2" w14:textId="03A66A82" w:rsidR="00EF226B" w:rsidRDefault="0061065B">
      <w:pPr>
        <w:spacing w:beforeLines="50" w:before="156" w:line="360" w:lineRule="auto"/>
        <w:rPr>
          <w:szCs w:val="21"/>
        </w:rPr>
      </w:pPr>
      <w:r>
        <w:rPr>
          <w:szCs w:val="21"/>
        </w:rPr>
        <w:t>（四）交付时间：</w:t>
      </w:r>
      <w:r>
        <w:t>合同签订后</w:t>
      </w:r>
      <w:r>
        <w:rPr>
          <w:u w:val="single"/>
        </w:rPr>
        <w:t xml:space="preserve">  </w:t>
      </w:r>
      <w:r w:rsidR="004B78CC">
        <w:rPr>
          <w:u w:val="single"/>
        </w:rPr>
        <w:t>6</w:t>
      </w:r>
      <w:r>
        <w:rPr>
          <w:rFonts w:hint="eastAsia"/>
          <w:u w:val="single"/>
        </w:rPr>
        <w:t>0</w:t>
      </w:r>
      <w:r>
        <w:rPr>
          <w:u w:val="single"/>
        </w:rPr>
        <w:t xml:space="preserve">  </w:t>
      </w:r>
      <w:r>
        <w:t>天内。</w:t>
      </w:r>
    </w:p>
    <w:p w14:paraId="11AAAA8F" w14:textId="77777777" w:rsidR="00EF226B" w:rsidRDefault="0061065B">
      <w:pPr>
        <w:tabs>
          <w:tab w:val="left" w:pos="900"/>
        </w:tabs>
        <w:spacing w:beforeLines="50" w:before="156" w:line="360" w:lineRule="auto"/>
        <w:rPr>
          <w:szCs w:val="21"/>
        </w:rPr>
      </w:pPr>
      <w:r>
        <w:rPr>
          <w:szCs w:val="21"/>
        </w:rPr>
        <w:lastRenderedPageBreak/>
        <w:t>（五）交付地点：</w:t>
      </w:r>
      <w:r>
        <w:rPr>
          <w:szCs w:val="21"/>
          <w:u w:val="single"/>
        </w:rPr>
        <w:t xml:space="preserve">     </w:t>
      </w:r>
      <w:r>
        <w:rPr>
          <w:rFonts w:hint="eastAsia"/>
          <w:szCs w:val="21"/>
          <w:u w:val="single"/>
        </w:rPr>
        <w:t>西安交通大学指定地点</w:t>
      </w:r>
      <w:r>
        <w:rPr>
          <w:szCs w:val="21"/>
          <w:u w:val="single"/>
        </w:rPr>
        <w:t xml:space="preserve">       </w:t>
      </w:r>
      <w:r>
        <w:rPr>
          <w:szCs w:val="21"/>
        </w:rPr>
        <w:t>。</w:t>
      </w:r>
    </w:p>
    <w:p w14:paraId="5B5DE718" w14:textId="77777777" w:rsidR="00EF226B" w:rsidRDefault="0061065B">
      <w:pPr>
        <w:tabs>
          <w:tab w:val="left" w:pos="900"/>
        </w:tabs>
        <w:spacing w:beforeLines="50" w:before="156" w:line="360" w:lineRule="auto"/>
        <w:rPr>
          <w:szCs w:val="21"/>
        </w:rPr>
      </w:pPr>
      <w:r>
        <w:rPr>
          <w:szCs w:val="21"/>
        </w:rPr>
        <w:t>（六）付款进度安排：</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货到验收合格后付全款</w:t>
      </w:r>
      <w:r>
        <w:rPr>
          <w:szCs w:val="21"/>
          <w:u w:val="single"/>
        </w:rPr>
        <w:t xml:space="preserve">            </w:t>
      </w:r>
      <w:r>
        <w:rPr>
          <w:szCs w:val="21"/>
        </w:rPr>
        <w:t>。</w:t>
      </w:r>
    </w:p>
    <w:p w14:paraId="3C7777EF" w14:textId="77777777" w:rsidR="00EF226B" w:rsidRDefault="0061065B">
      <w:pPr>
        <w:tabs>
          <w:tab w:val="left" w:pos="900"/>
        </w:tabs>
        <w:spacing w:beforeLines="50" w:before="156" w:line="360" w:lineRule="auto"/>
        <w:rPr>
          <w:b/>
          <w:szCs w:val="21"/>
        </w:rPr>
      </w:pPr>
      <w:r>
        <w:rPr>
          <w:b/>
          <w:szCs w:val="21"/>
        </w:rPr>
        <w:t>四、采购标的需满足的质量、安全、技术规格、物理特性等要求：</w:t>
      </w:r>
    </w:p>
    <w:p w14:paraId="77EC44F1" w14:textId="77777777" w:rsidR="00EF226B" w:rsidRDefault="0061065B">
      <w:pPr>
        <w:spacing w:beforeLines="50" w:before="156" w:line="360" w:lineRule="auto"/>
        <w:rPr>
          <w:b/>
          <w:bCs/>
          <w:szCs w:val="21"/>
        </w:rPr>
      </w:pPr>
      <w:r>
        <w:rPr>
          <w:b/>
          <w:bCs/>
          <w:szCs w:val="21"/>
        </w:rPr>
        <w:t>（</w:t>
      </w:r>
      <w:r>
        <w:rPr>
          <w:b/>
          <w:bCs/>
          <w:szCs w:val="21"/>
        </w:rPr>
        <w:t>1</w:t>
      </w:r>
      <w:r>
        <w:rPr>
          <w:b/>
          <w:bCs/>
          <w:szCs w:val="21"/>
        </w:rPr>
        <w:t>）总体技术要求：</w:t>
      </w:r>
    </w:p>
    <w:p w14:paraId="3B79F459" w14:textId="77777777" w:rsidR="00EF226B" w:rsidRDefault="0061065B">
      <w:pPr>
        <w:spacing w:beforeLines="50" w:before="156" w:line="360" w:lineRule="auto"/>
        <w:ind w:firstLineChars="200" w:firstLine="420"/>
        <w:rPr>
          <w:szCs w:val="21"/>
        </w:rPr>
      </w:pPr>
      <w:r>
        <w:rPr>
          <w:szCs w:val="21"/>
        </w:rPr>
        <w:t>1</w:t>
      </w:r>
      <w:r>
        <w:rPr>
          <w:szCs w:val="21"/>
        </w:rPr>
        <w:t>）集成压电喷墨、微笔直写、压电阀喷射功能的曲面覆形化增材制造设备，能够基于</w:t>
      </w:r>
      <w:r>
        <w:rPr>
          <w:szCs w:val="21"/>
        </w:rPr>
        <w:t>CAM</w:t>
      </w:r>
      <w:r>
        <w:rPr>
          <w:szCs w:val="21"/>
        </w:rPr>
        <w:t>运动轨迹实现快速打印成型。可适用材料种类广泛，包含纳米颗粒墨水、</w:t>
      </w:r>
      <w:r>
        <w:rPr>
          <w:szCs w:val="21"/>
        </w:rPr>
        <w:t>UV</w:t>
      </w:r>
      <w:r>
        <w:rPr>
          <w:szCs w:val="21"/>
        </w:rPr>
        <w:t>打印墨水、生物墨水、中高粘度浆料类材料，同时根据要求可配置</w:t>
      </w:r>
      <w:r>
        <w:rPr>
          <w:szCs w:val="21"/>
        </w:rPr>
        <w:t>UV</w:t>
      </w:r>
      <w:r>
        <w:rPr>
          <w:szCs w:val="21"/>
        </w:rPr>
        <w:t>、近红外固化模块。</w:t>
      </w:r>
    </w:p>
    <w:p w14:paraId="0192F34A" w14:textId="6BE597FE" w:rsidR="00EF226B" w:rsidRDefault="0061065B">
      <w:pPr>
        <w:spacing w:beforeLines="50" w:before="156" w:line="360" w:lineRule="auto"/>
        <w:ind w:firstLineChars="200" w:firstLine="420"/>
        <w:rPr>
          <w:szCs w:val="21"/>
        </w:rPr>
      </w:pPr>
      <w:r>
        <w:rPr>
          <w:szCs w:val="21"/>
        </w:rPr>
        <w:t>2</w:t>
      </w:r>
      <w:r>
        <w:rPr>
          <w:szCs w:val="21"/>
        </w:rPr>
        <w:t>）可以在任意自由曲面（包括大曲率凹面）的基材表面上进行随形电子线路的覆形化制造，适用的基材包括薄膜类、软体类、异型陶瓷体、金属、树脂多种类型，能够实现对外观、结构件等二次赋能化，使其具备一定的功能</w:t>
      </w:r>
      <w:r>
        <w:rPr>
          <w:rFonts w:hint="eastAsia"/>
          <w:szCs w:val="21"/>
        </w:rPr>
        <w:t>性</w:t>
      </w:r>
      <w:r>
        <w:rPr>
          <w:szCs w:val="21"/>
        </w:rPr>
        <w:t>。</w:t>
      </w:r>
    </w:p>
    <w:p w14:paraId="6E233B35" w14:textId="77777777" w:rsidR="00EF226B" w:rsidRDefault="0061065B">
      <w:pPr>
        <w:spacing w:beforeLines="50" w:before="156" w:line="360" w:lineRule="auto"/>
        <w:ind w:firstLineChars="200" w:firstLine="420"/>
        <w:rPr>
          <w:szCs w:val="21"/>
        </w:rPr>
      </w:pPr>
      <w:r>
        <w:rPr>
          <w:rFonts w:hint="eastAsia"/>
          <w:szCs w:val="21"/>
        </w:rPr>
        <w:t>3</w:t>
      </w:r>
      <w:r>
        <w:rPr>
          <w:rFonts w:hint="eastAsia"/>
          <w:szCs w:val="21"/>
        </w:rPr>
        <w:t>）设备国产化率：</w:t>
      </w:r>
      <w:r>
        <w:rPr>
          <w:rFonts w:hint="eastAsia"/>
          <w:szCs w:val="21"/>
        </w:rPr>
        <w:t>100%</w:t>
      </w:r>
      <w:r>
        <w:rPr>
          <w:rFonts w:hint="eastAsia"/>
          <w:szCs w:val="21"/>
        </w:rPr>
        <w:t>。</w:t>
      </w:r>
    </w:p>
    <w:p w14:paraId="5D88EB10" w14:textId="77777777" w:rsidR="00EF226B" w:rsidRDefault="0061065B">
      <w:pPr>
        <w:spacing w:beforeLines="50" w:before="156" w:line="360" w:lineRule="auto"/>
        <w:rPr>
          <w:b/>
          <w:bCs/>
          <w:szCs w:val="21"/>
        </w:rPr>
      </w:pPr>
      <w:r>
        <w:rPr>
          <w:b/>
          <w:bCs/>
          <w:szCs w:val="21"/>
        </w:rPr>
        <w:t>（</w:t>
      </w:r>
      <w:r>
        <w:rPr>
          <w:b/>
          <w:bCs/>
          <w:szCs w:val="21"/>
        </w:rPr>
        <w:t>2</w:t>
      </w:r>
      <w:r>
        <w:rPr>
          <w:b/>
          <w:bCs/>
          <w:szCs w:val="21"/>
        </w:rPr>
        <w:t>）主要参数及性能：</w:t>
      </w:r>
    </w:p>
    <w:p w14:paraId="7C266519" w14:textId="77777777" w:rsidR="00EF226B" w:rsidRDefault="0061065B">
      <w:pPr>
        <w:spacing w:beforeLines="50" w:before="156" w:line="360" w:lineRule="auto"/>
        <w:rPr>
          <w:szCs w:val="21"/>
        </w:rPr>
      </w:pPr>
      <w:r>
        <w:rPr>
          <w:szCs w:val="21"/>
        </w:rPr>
        <w:t>1</w:t>
      </w:r>
      <w:r>
        <w:rPr>
          <w:szCs w:val="21"/>
        </w:rPr>
        <w:t>）运动参数</w:t>
      </w:r>
    </w:p>
    <w:p w14:paraId="68017993" w14:textId="2250BD71" w:rsidR="00EF226B" w:rsidRDefault="0061065B">
      <w:pPr>
        <w:spacing w:beforeLines="50" w:before="156" w:line="360" w:lineRule="auto"/>
        <w:ind w:firstLineChars="200" w:firstLine="420"/>
        <w:rPr>
          <w:szCs w:val="21"/>
        </w:rPr>
      </w:pPr>
      <w:r>
        <w:rPr>
          <w:rFonts w:ascii="宋体" w:hAnsi="宋体" w:cs="宋体" w:hint="eastAsia"/>
          <w:szCs w:val="21"/>
        </w:rPr>
        <w:t>①</w:t>
      </w:r>
      <w:r>
        <w:rPr>
          <w:szCs w:val="21"/>
        </w:rPr>
        <w:t>加工范围直径：</w:t>
      </w:r>
      <w:r w:rsidR="004B78CC">
        <w:rPr>
          <w:rFonts w:hint="eastAsia"/>
          <w:szCs w:val="21"/>
        </w:rPr>
        <w:t>≥</w:t>
      </w:r>
      <w:r>
        <w:rPr>
          <w:szCs w:val="21"/>
        </w:rPr>
        <w:t>120mm×φ120mm</w:t>
      </w:r>
      <w:r>
        <w:rPr>
          <w:szCs w:val="21"/>
        </w:rPr>
        <w:t>；</w:t>
      </w:r>
    </w:p>
    <w:p w14:paraId="1BA1E23C" w14:textId="50D69196" w:rsidR="00EF226B" w:rsidRDefault="0061065B">
      <w:pPr>
        <w:spacing w:beforeLines="50" w:before="156" w:line="360" w:lineRule="auto"/>
        <w:ind w:firstLineChars="200" w:firstLine="420"/>
        <w:rPr>
          <w:szCs w:val="21"/>
        </w:rPr>
      </w:pPr>
      <w:r>
        <w:rPr>
          <w:rFonts w:ascii="宋体" w:hAnsi="宋体" w:cs="宋体" w:hint="eastAsia"/>
          <w:szCs w:val="21"/>
        </w:rPr>
        <w:t>②</w:t>
      </w:r>
      <w:r>
        <w:rPr>
          <w:szCs w:val="21"/>
        </w:rPr>
        <w:t>X</w:t>
      </w:r>
      <w:r>
        <w:rPr>
          <w:szCs w:val="21"/>
        </w:rPr>
        <w:t>轴运动行程：</w:t>
      </w:r>
      <w:r w:rsidR="004B78CC">
        <w:rPr>
          <w:rFonts w:hint="eastAsia"/>
          <w:szCs w:val="21"/>
        </w:rPr>
        <w:t>≥</w:t>
      </w:r>
      <w:r>
        <w:rPr>
          <w:szCs w:val="21"/>
        </w:rPr>
        <w:t>290mm</w:t>
      </w:r>
      <w:r>
        <w:rPr>
          <w:szCs w:val="21"/>
        </w:rPr>
        <w:t>；</w:t>
      </w:r>
    </w:p>
    <w:p w14:paraId="2C70C581" w14:textId="6B1EF7DC" w:rsidR="00EF226B" w:rsidRDefault="0061065B">
      <w:pPr>
        <w:spacing w:beforeLines="50" w:before="156" w:line="360" w:lineRule="auto"/>
        <w:ind w:firstLineChars="200" w:firstLine="420"/>
        <w:rPr>
          <w:szCs w:val="21"/>
        </w:rPr>
      </w:pPr>
      <w:r>
        <w:rPr>
          <w:rFonts w:ascii="宋体" w:hAnsi="宋体" w:cs="宋体" w:hint="eastAsia"/>
          <w:szCs w:val="21"/>
        </w:rPr>
        <w:t>③</w:t>
      </w:r>
      <w:r>
        <w:rPr>
          <w:szCs w:val="21"/>
        </w:rPr>
        <w:t>Y</w:t>
      </w:r>
      <w:r>
        <w:rPr>
          <w:szCs w:val="21"/>
        </w:rPr>
        <w:t>轴运动行程：</w:t>
      </w:r>
      <w:r w:rsidR="004B78CC">
        <w:rPr>
          <w:rFonts w:hint="eastAsia"/>
          <w:szCs w:val="21"/>
        </w:rPr>
        <w:t>≥</w:t>
      </w:r>
      <w:r>
        <w:rPr>
          <w:szCs w:val="21"/>
        </w:rPr>
        <w:t>290mm</w:t>
      </w:r>
      <w:r>
        <w:rPr>
          <w:szCs w:val="21"/>
        </w:rPr>
        <w:t>；</w:t>
      </w:r>
    </w:p>
    <w:p w14:paraId="7D55B80E" w14:textId="6BEDCB32" w:rsidR="00EF226B" w:rsidRDefault="0061065B">
      <w:pPr>
        <w:spacing w:beforeLines="50" w:before="156" w:line="360" w:lineRule="auto"/>
        <w:ind w:firstLineChars="200" w:firstLine="420"/>
        <w:rPr>
          <w:szCs w:val="21"/>
        </w:rPr>
      </w:pPr>
      <w:r>
        <w:rPr>
          <w:rFonts w:ascii="宋体" w:hAnsi="宋体" w:cs="宋体" w:hint="eastAsia"/>
          <w:szCs w:val="21"/>
        </w:rPr>
        <w:t>④</w:t>
      </w:r>
      <w:r>
        <w:rPr>
          <w:szCs w:val="21"/>
        </w:rPr>
        <w:t>Z</w:t>
      </w:r>
      <w:r>
        <w:rPr>
          <w:szCs w:val="21"/>
        </w:rPr>
        <w:t>轴运动行程：</w:t>
      </w:r>
      <w:r w:rsidR="004B78CC">
        <w:rPr>
          <w:rFonts w:hint="eastAsia"/>
          <w:szCs w:val="21"/>
        </w:rPr>
        <w:t>≥</w:t>
      </w:r>
      <w:r>
        <w:rPr>
          <w:szCs w:val="21"/>
        </w:rPr>
        <w:t>240mm</w:t>
      </w:r>
      <w:r>
        <w:rPr>
          <w:szCs w:val="21"/>
        </w:rPr>
        <w:t>；</w:t>
      </w:r>
    </w:p>
    <w:p w14:paraId="5C82FB41" w14:textId="4AA58F84" w:rsidR="00EF226B" w:rsidRDefault="0061065B">
      <w:pPr>
        <w:spacing w:beforeLines="50" w:before="156" w:line="360" w:lineRule="auto"/>
        <w:ind w:firstLineChars="200" w:firstLine="420"/>
        <w:rPr>
          <w:szCs w:val="21"/>
        </w:rPr>
      </w:pPr>
      <w:r>
        <w:rPr>
          <w:rFonts w:ascii="宋体" w:hAnsi="宋体" w:cs="宋体" w:hint="eastAsia"/>
          <w:szCs w:val="21"/>
        </w:rPr>
        <w:t>⑤</w:t>
      </w:r>
      <w:r>
        <w:rPr>
          <w:szCs w:val="21"/>
        </w:rPr>
        <w:t>A</w:t>
      </w:r>
      <w:r>
        <w:rPr>
          <w:szCs w:val="21"/>
        </w:rPr>
        <w:t>轴运动行程：</w:t>
      </w:r>
      <w:r w:rsidR="004B78CC">
        <w:rPr>
          <w:rFonts w:hint="eastAsia"/>
          <w:szCs w:val="21"/>
        </w:rPr>
        <w:t>≥</w:t>
      </w:r>
      <w:r>
        <w:rPr>
          <w:szCs w:val="21"/>
        </w:rPr>
        <w:t>0°~100°</w:t>
      </w:r>
      <w:r>
        <w:rPr>
          <w:szCs w:val="21"/>
        </w:rPr>
        <w:t>；</w:t>
      </w:r>
    </w:p>
    <w:p w14:paraId="27EDC45B" w14:textId="77777777" w:rsidR="00EF226B" w:rsidRDefault="0061065B">
      <w:pPr>
        <w:spacing w:beforeLines="50" w:before="156" w:line="360" w:lineRule="auto"/>
        <w:ind w:firstLineChars="200" w:firstLine="420"/>
        <w:rPr>
          <w:szCs w:val="21"/>
        </w:rPr>
      </w:pPr>
      <w:r>
        <w:rPr>
          <w:rFonts w:ascii="宋体" w:hAnsi="宋体" w:cs="宋体" w:hint="eastAsia"/>
          <w:szCs w:val="21"/>
        </w:rPr>
        <w:t>⑥</w:t>
      </w:r>
      <w:r>
        <w:rPr>
          <w:szCs w:val="21"/>
        </w:rPr>
        <w:t>C</w:t>
      </w:r>
      <w:r>
        <w:rPr>
          <w:szCs w:val="21"/>
        </w:rPr>
        <w:t>轴运动行程：</w:t>
      </w:r>
      <w:r>
        <w:rPr>
          <w:szCs w:val="21"/>
        </w:rPr>
        <w:t>360°</w:t>
      </w:r>
      <w:r>
        <w:rPr>
          <w:szCs w:val="21"/>
        </w:rPr>
        <w:t>；</w:t>
      </w:r>
    </w:p>
    <w:p w14:paraId="6792A56E" w14:textId="08E0D805" w:rsidR="00EF226B" w:rsidRDefault="0061065B">
      <w:pPr>
        <w:spacing w:beforeLines="50" w:before="156" w:line="360" w:lineRule="auto"/>
        <w:ind w:firstLineChars="200" w:firstLine="420"/>
        <w:rPr>
          <w:szCs w:val="21"/>
        </w:rPr>
      </w:pPr>
      <w:r>
        <w:rPr>
          <w:rFonts w:ascii="宋体" w:hAnsi="宋体" w:cs="宋体" w:hint="eastAsia"/>
          <w:szCs w:val="21"/>
        </w:rPr>
        <w:t>⑦</w:t>
      </w:r>
      <w:r>
        <w:rPr>
          <w:szCs w:val="21"/>
        </w:rPr>
        <w:t>XYZ</w:t>
      </w:r>
      <w:r>
        <w:rPr>
          <w:szCs w:val="21"/>
        </w:rPr>
        <w:t>轴重复定位精度：</w:t>
      </w:r>
      <w:r w:rsidR="004B78CC">
        <w:rPr>
          <w:szCs w:val="21"/>
        </w:rPr>
        <w:t>≤</w:t>
      </w:r>
      <w:r>
        <w:rPr>
          <w:szCs w:val="21"/>
        </w:rPr>
        <w:t>±0.02mm</w:t>
      </w:r>
      <w:r>
        <w:rPr>
          <w:szCs w:val="21"/>
        </w:rPr>
        <w:t>；</w:t>
      </w:r>
    </w:p>
    <w:p w14:paraId="7FE16D03" w14:textId="509CC103" w:rsidR="00EF226B" w:rsidRDefault="0061065B">
      <w:pPr>
        <w:spacing w:beforeLines="50" w:before="156" w:line="360" w:lineRule="auto"/>
        <w:ind w:firstLineChars="200" w:firstLine="420"/>
        <w:rPr>
          <w:szCs w:val="21"/>
        </w:rPr>
      </w:pPr>
      <w:r>
        <w:rPr>
          <w:rFonts w:ascii="宋体" w:hAnsi="宋体" w:cs="宋体" w:hint="eastAsia"/>
          <w:szCs w:val="21"/>
        </w:rPr>
        <w:t>⑧</w:t>
      </w:r>
      <w:r>
        <w:rPr>
          <w:szCs w:val="21"/>
        </w:rPr>
        <w:t>XYZ</w:t>
      </w:r>
      <w:r>
        <w:rPr>
          <w:szCs w:val="21"/>
        </w:rPr>
        <w:t>轴定位精度：</w:t>
      </w:r>
      <w:r w:rsidR="004B78CC">
        <w:rPr>
          <w:szCs w:val="21"/>
        </w:rPr>
        <w:t>≤</w:t>
      </w:r>
      <w:r>
        <w:rPr>
          <w:szCs w:val="21"/>
        </w:rPr>
        <w:t>±0.03mm</w:t>
      </w:r>
      <w:r>
        <w:rPr>
          <w:szCs w:val="21"/>
        </w:rPr>
        <w:t>；</w:t>
      </w:r>
    </w:p>
    <w:p w14:paraId="061FF631" w14:textId="77777777" w:rsidR="00EF226B" w:rsidRDefault="0061065B">
      <w:pPr>
        <w:spacing w:beforeLines="50" w:before="156" w:line="360" w:lineRule="auto"/>
        <w:ind w:firstLineChars="200" w:firstLine="420"/>
        <w:rPr>
          <w:szCs w:val="21"/>
        </w:rPr>
      </w:pPr>
      <w:r>
        <w:rPr>
          <w:rFonts w:ascii="宋体" w:hAnsi="宋体" w:cs="宋体" w:hint="eastAsia"/>
          <w:szCs w:val="21"/>
        </w:rPr>
        <w:t>⑨</w:t>
      </w:r>
      <w:r>
        <w:rPr>
          <w:szCs w:val="21"/>
        </w:rPr>
        <w:t>AC</w:t>
      </w:r>
      <w:r>
        <w:rPr>
          <w:szCs w:val="21"/>
        </w:rPr>
        <w:t>轴重复定位精度：</w:t>
      </w:r>
      <w:r>
        <w:rPr>
          <w:szCs w:val="21"/>
        </w:rPr>
        <w:t>≤40 arcsec</w:t>
      </w:r>
      <w:r>
        <w:rPr>
          <w:szCs w:val="21"/>
        </w:rPr>
        <w:t>；</w:t>
      </w:r>
    </w:p>
    <w:p w14:paraId="13347112" w14:textId="77777777" w:rsidR="00EF226B" w:rsidRDefault="0061065B">
      <w:pPr>
        <w:spacing w:beforeLines="50" w:before="156" w:line="360" w:lineRule="auto"/>
        <w:ind w:firstLineChars="200" w:firstLine="420"/>
        <w:rPr>
          <w:szCs w:val="21"/>
        </w:rPr>
      </w:pPr>
      <w:r>
        <w:rPr>
          <w:rFonts w:ascii="宋体" w:hAnsi="宋体" w:cs="宋体" w:hint="eastAsia"/>
          <w:szCs w:val="21"/>
        </w:rPr>
        <w:t>⑩</w:t>
      </w:r>
      <w:r>
        <w:rPr>
          <w:szCs w:val="21"/>
        </w:rPr>
        <w:t>AC</w:t>
      </w:r>
      <w:r>
        <w:rPr>
          <w:szCs w:val="21"/>
        </w:rPr>
        <w:t>轴定位精度：</w:t>
      </w:r>
      <w:r>
        <w:rPr>
          <w:szCs w:val="21"/>
        </w:rPr>
        <w:t>≤60 arcsec</w:t>
      </w:r>
      <w:r>
        <w:rPr>
          <w:szCs w:val="21"/>
        </w:rPr>
        <w:t>；</w:t>
      </w:r>
    </w:p>
    <w:p w14:paraId="5DE28D03" w14:textId="77777777" w:rsidR="00EF226B" w:rsidRDefault="0061065B">
      <w:pPr>
        <w:spacing w:beforeLines="50" w:before="156" w:line="360" w:lineRule="auto"/>
        <w:ind w:firstLineChars="200" w:firstLine="420"/>
        <w:rPr>
          <w:szCs w:val="21"/>
        </w:rPr>
      </w:pPr>
      <w:r>
        <w:rPr>
          <w:rFonts w:ascii="Cambria Math" w:hAnsi="Cambria Math" w:cs="Cambria Math"/>
          <w:szCs w:val="21"/>
        </w:rPr>
        <w:lastRenderedPageBreak/>
        <w:t>⑪</w:t>
      </w:r>
      <w:r>
        <w:rPr>
          <w:szCs w:val="21"/>
        </w:rPr>
        <w:t>负载能力：</w:t>
      </w:r>
      <w:r>
        <w:rPr>
          <w:szCs w:val="21"/>
        </w:rPr>
        <w:t>≥10kg</w:t>
      </w:r>
      <w:r>
        <w:rPr>
          <w:szCs w:val="21"/>
        </w:rPr>
        <w:t>。</w:t>
      </w:r>
    </w:p>
    <w:p w14:paraId="5748A53F" w14:textId="77777777" w:rsidR="00EF226B" w:rsidRDefault="0061065B">
      <w:pPr>
        <w:spacing w:beforeLines="50" w:before="156" w:line="360" w:lineRule="auto"/>
        <w:rPr>
          <w:szCs w:val="21"/>
        </w:rPr>
      </w:pPr>
      <w:r>
        <w:rPr>
          <w:szCs w:val="21"/>
        </w:rPr>
        <w:t>2</w:t>
      </w:r>
      <w:r>
        <w:rPr>
          <w:szCs w:val="21"/>
        </w:rPr>
        <w:t>）具备凹凸复杂曲面随形法向打印成型能力；</w:t>
      </w:r>
    </w:p>
    <w:p w14:paraId="18F85714" w14:textId="77777777" w:rsidR="00EF226B" w:rsidRDefault="0061065B">
      <w:pPr>
        <w:spacing w:beforeLines="50" w:before="156" w:line="360" w:lineRule="auto"/>
        <w:rPr>
          <w:szCs w:val="21"/>
        </w:rPr>
      </w:pPr>
      <w:r>
        <w:rPr>
          <w:szCs w:val="21"/>
        </w:rPr>
        <w:t>3</w:t>
      </w:r>
      <w:r>
        <w:rPr>
          <w:szCs w:val="21"/>
        </w:rPr>
        <w:t>）平台材质：方钢或同等级别以上材质；</w:t>
      </w:r>
    </w:p>
    <w:p w14:paraId="0A31510B" w14:textId="77777777" w:rsidR="00EF226B" w:rsidRDefault="0061065B">
      <w:pPr>
        <w:spacing w:beforeLines="50" w:before="156" w:line="360" w:lineRule="auto"/>
        <w:rPr>
          <w:szCs w:val="21"/>
        </w:rPr>
      </w:pPr>
      <w:r>
        <w:rPr>
          <w:szCs w:val="21"/>
        </w:rPr>
        <w:t>4</w:t>
      </w:r>
      <w:r>
        <w:rPr>
          <w:szCs w:val="21"/>
        </w:rPr>
        <w:t>）五轴系统：五轴标准系统；</w:t>
      </w:r>
    </w:p>
    <w:p w14:paraId="20FEBE02" w14:textId="77777777" w:rsidR="00EF226B" w:rsidRDefault="0061065B">
      <w:pPr>
        <w:spacing w:beforeLines="50" w:before="156" w:line="360" w:lineRule="auto"/>
        <w:rPr>
          <w:szCs w:val="21"/>
        </w:rPr>
      </w:pPr>
      <w:r>
        <w:rPr>
          <w:szCs w:val="21"/>
        </w:rPr>
        <w:t>5</w:t>
      </w:r>
      <w:r>
        <w:rPr>
          <w:szCs w:val="21"/>
        </w:rPr>
        <w:t>）打印系统：具备直写驱动系统和单孔驱动系统；</w:t>
      </w:r>
    </w:p>
    <w:p w14:paraId="67CC103E" w14:textId="77777777" w:rsidR="00EF226B" w:rsidRDefault="0061065B">
      <w:pPr>
        <w:spacing w:beforeLines="50" w:before="156" w:line="360" w:lineRule="auto"/>
        <w:rPr>
          <w:szCs w:val="21"/>
        </w:rPr>
      </w:pPr>
      <w:r>
        <w:rPr>
          <w:szCs w:val="21"/>
        </w:rPr>
        <w:t>6</w:t>
      </w:r>
      <w:r>
        <w:rPr>
          <w:szCs w:val="21"/>
        </w:rPr>
        <w:t>）运动功能</w:t>
      </w:r>
    </w:p>
    <w:p w14:paraId="1A97F93C" w14:textId="77777777" w:rsidR="00EF226B" w:rsidRDefault="0061065B">
      <w:pPr>
        <w:spacing w:beforeLines="50" w:before="156" w:line="360" w:lineRule="auto"/>
        <w:ind w:firstLineChars="200" w:firstLine="420"/>
        <w:rPr>
          <w:szCs w:val="21"/>
        </w:rPr>
      </w:pPr>
      <w:r>
        <w:rPr>
          <w:rFonts w:ascii="宋体" w:hAnsi="宋体" w:cs="宋体" w:hint="eastAsia"/>
          <w:szCs w:val="21"/>
        </w:rPr>
        <w:t>①</w:t>
      </w:r>
      <w:r>
        <w:rPr>
          <w:szCs w:val="21"/>
        </w:rPr>
        <w:t>驱动总线：</w:t>
      </w:r>
      <w:r>
        <w:rPr>
          <w:szCs w:val="21"/>
        </w:rPr>
        <w:t>EtherCAT</w:t>
      </w:r>
      <w:r>
        <w:rPr>
          <w:szCs w:val="21"/>
        </w:rPr>
        <w:t>；</w:t>
      </w:r>
    </w:p>
    <w:p w14:paraId="53413D0D" w14:textId="77777777" w:rsidR="00EF226B" w:rsidRDefault="0061065B">
      <w:pPr>
        <w:spacing w:beforeLines="50" w:before="156" w:line="360" w:lineRule="auto"/>
        <w:ind w:firstLineChars="200" w:firstLine="420"/>
        <w:rPr>
          <w:szCs w:val="21"/>
        </w:rPr>
      </w:pPr>
      <w:r>
        <w:rPr>
          <w:rFonts w:ascii="宋体" w:hAnsi="宋体" w:cs="宋体" w:hint="eastAsia"/>
          <w:szCs w:val="21"/>
        </w:rPr>
        <w:t>②</w:t>
      </w:r>
      <w:r>
        <w:rPr>
          <w:szCs w:val="21"/>
        </w:rPr>
        <w:t>伺服品牌：松下或同等级别以上品牌；</w:t>
      </w:r>
    </w:p>
    <w:p w14:paraId="08CFF5CA" w14:textId="77777777" w:rsidR="00EF226B" w:rsidRDefault="0061065B">
      <w:pPr>
        <w:spacing w:beforeLines="50" w:before="156" w:line="360" w:lineRule="auto"/>
        <w:ind w:firstLineChars="200" w:firstLine="420"/>
        <w:rPr>
          <w:szCs w:val="21"/>
        </w:rPr>
      </w:pPr>
      <w:r>
        <w:rPr>
          <w:rFonts w:ascii="宋体" w:hAnsi="宋体" w:cs="宋体" w:hint="eastAsia"/>
          <w:szCs w:val="21"/>
        </w:rPr>
        <w:t>③</w:t>
      </w:r>
      <w:r>
        <w:rPr>
          <w:szCs w:val="21"/>
        </w:rPr>
        <w:t>系统多工件坐标系：内置；</w:t>
      </w:r>
    </w:p>
    <w:p w14:paraId="2D150699" w14:textId="77777777" w:rsidR="00EF226B" w:rsidRDefault="0061065B">
      <w:pPr>
        <w:spacing w:beforeLines="50" w:before="156" w:line="360" w:lineRule="auto"/>
        <w:ind w:firstLineChars="200" w:firstLine="420"/>
        <w:rPr>
          <w:szCs w:val="21"/>
        </w:rPr>
      </w:pPr>
      <w:r>
        <w:rPr>
          <w:rFonts w:ascii="宋体" w:hAnsi="宋体" w:cs="宋体" w:hint="eastAsia"/>
          <w:szCs w:val="21"/>
        </w:rPr>
        <w:t>④</w:t>
      </w:r>
      <w:r>
        <w:rPr>
          <w:szCs w:val="21"/>
        </w:rPr>
        <w:t>具备</w:t>
      </w:r>
      <w:r>
        <w:rPr>
          <w:szCs w:val="21"/>
        </w:rPr>
        <w:t>5</w:t>
      </w:r>
      <w:r>
        <w:rPr>
          <w:szCs w:val="21"/>
        </w:rPr>
        <w:t>轴联动运动能力；</w:t>
      </w:r>
    </w:p>
    <w:p w14:paraId="1AAAE89C" w14:textId="77777777" w:rsidR="00EF226B" w:rsidRDefault="0061065B">
      <w:pPr>
        <w:spacing w:beforeLines="50" w:before="156" w:line="360" w:lineRule="auto"/>
        <w:ind w:firstLineChars="200" w:firstLine="420"/>
        <w:rPr>
          <w:szCs w:val="21"/>
        </w:rPr>
      </w:pPr>
      <w:r>
        <w:rPr>
          <w:rFonts w:ascii="宋体" w:hAnsi="宋体" w:cs="宋体" w:hint="eastAsia"/>
          <w:szCs w:val="21"/>
        </w:rPr>
        <w:t>⑤</w:t>
      </w:r>
      <w:r>
        <w:rPr>
          <w:szCs w:val="21"/>
        </w:rPr>
        <w:t>具有手摇脉冲发生器；</w:t>
      </w:r>
    </w:p>
    <w:p w14:paraId="29AA7806" w14:textId="77777777" w:rsidR="00EF226B" w:rsidRDefault="0061065B">
      <w:pPr>
        <w:spacing w:beforeLines="50" w:before="156" w:line="360" w:lineRule="auto"/>
        <w:ind w:firstLineChars="200" w:firstLine="420"/>
        <w:rPr>
          <w:szCs w:val="21"/>
        </w:rPr>
      </w:pPr>
      <w:r>
        <w:rPr>
          <w:rFonts w:ascii="宋体" w:hAnsi="宋体" w:cs="宋体" w:hint="eastAsia"/>
          <w:szCs w:val="21"/>
        </w:rPr>
        <w:t>⑥</w:t>
      </w:r>
      <w:r>
        <w:rPr>
          <w:szCs w:val="21"/>
        </w:rPr>
        <w:t>具备子程序调用能力。</w:t>
      </w:r>
    </w:p>
    <w:p w14:paraId="0BCB3F5F" w14:textId="77777777" w:rsidR="00EF226B" w:rsidRDefault="0061065B">
      <w:pPr>
        <w:spacing w:beforeLines="50" w:before="156" w:line="360" w:lineRule="auto"/>
        <w:rPr>
          <w:szCs w:val="21"/>
        </w:rPr>
      </w:pPr>
      <w:r>
        <w:rPr>
          <w:szCs w:val="21"/>
        </w:rPr>
        <w:t>7</w:t>
      </w:r>
      <w:r>
        <w:rPr>
          <w:szCs w:val="21"/>
        </w:rPr>
        <w:t>）打印功能</w:t>
      </w:r>
    </w:p>
    <w:p w14:paraId="0F4AD40A" w14:textId="77777777" w:rsidR="00EF226B" w:rsidRDefault="0061065B">
      <w:pPr>
        <w:spacing w:beforeLines="50" w:before="156" w:line="360" w:lineRule="auto"/>
        <w:ind w:firstLineChars="200" w:firstLine="420"/>
        <w:rPr>
          <w:szCs w:val="21"/>
        </w:rPr>
      </w:pPr>
      <w:r>
        <w:rPr>
          <w:rFonts w:ascii="宋体" w:hAnsi="宋体" w:cs="宋体" w:hint="eastAsia"/>
          <w:szCs w:val="21"/>
        </w:rPr>
        <w:t>①</w:t>
      </w:r>
      <w:r>
        <w:rPr>
          <w:szCs w:val="21"/>
        </w:rPr>
        <w:t>打印工位数：</w:t>
      </w:r>
      <w:r>
        <w:rPr>
          <w:szCs w:val="21"/>
        </w:rPr>
        <w:t>2</w:t>
      </w:r>
      <w:r>
        <w:rPr>
          <w:szCs w:val="21"/>
        </w:rPr>
        <w:t>；</w:t>
      </w:r>
      <w:r>
        <w:rPr>
          <w:szCs w:val="21"/>
        </w:rPr>
        <w:t>(</w:t>
      </w:r>
      <w:r>
        <w:rPr>
          <w:szCs w:val="21"/>
        </w:rPr>
        <w:t>可扩展固化工位</w:t>
      </w:r>
      <w:r>
        <w:rPr>
          <w:szCs w:val="21"/>
        </w:rPr>
        <w:t>)</w:t>
      </w:r>
    </w:p>
    <w:p w14:paraId="44B543C5" w14:textId="77777777" w:rsidR="00EF226B" w:rsidRDefault="0061065B">
      <w:pPr>
        <w:spacing w:beforeLines="50" w:before="156" w:line="360" w:lineRule="auto"/>
        <w:ind w:firstLineChars="200" w:firstLine="420"/>
        <w:rPr>
          <w:szCs w:val="21"/>
        </w:rPr>
      </w:pPr>
      <w:r>
        <w:rPr>
          <w:rFonts w:ascii="宋体" w:hAnsi="宋体" w:cs="宋体" w:hint="eastAsia"/>
          <w:szCs w:val="21"/>
        </w:rPr>
        <w:t>②</w:t>
      </w:r>
      <w:r>
        <w:rPr>
          <w:szCs w:val="21"/>
        </w:rPr>
        <w:t>具备直写打印功能；</w:t>
      </w:r>
    </w:p>
    <w:p w14:paraId="78F5C8FC" w14:textId="77777777" w:rsidR="00EF226B" w:rsidRDefault="0061065B">
      <w:pPr>
        <w:spacing w:beforeLines="50" w:before="156" w:line="360" w:lineRule="auto"/>
        <w:ind w:firstLineChars="200" w:firstLine="420"/>
        <w:rPr>
          <w:szCs w:val="21"/>
        </w:rPr>
      </w:pPr>
      <w:r>
        <w:rPr>
          <w:rFonts w:ascii="宋体" w:hAnsi="宋体" w:cs="宋体" w:hint="eastAsia"/>
          <w:szCs w:val="21"/>
        </w:rPr>
        <w:t>③</w:t>
      </w:r>
      <w:r>
        <w:rPr>
          <w:szCs w:val="21"/>
        </w:rPr>
        <w:t>具备单孔压电喷墨打印功能；</w:t>
      </w:r>
    </w:p>
    <w:p w14:paraId="082C6562" w14:textId="77777777" w:rsidR="00EF226B" w:rsidRDefault="0061065B">
      <w:pPr>
        <w:spacing w:beforeLines="50" w:before="156" w:line="360" w:lineRule="auto"/>
        <w:ind w:firstLineChars="200" w:firstLine="420"/>
        <w:rPr>
          <w:szCs w:val="21"/>
        </w:rPr>
      </w:pPr>
      <w:r>
        <w:rPr>
          <w:rFonts w:ascii="宋体" w:hAnsi="宋体" w:cs="宋体" w:hint="eastAsia"/>
          <w:szCs w:val="21"/>
        </w:rPr>
        <w:t>④</w:t>
      </w:r>
      <w:r>
        <w:rPr>
          <w:szCs w:val="21"/>
        </w:rPr>
        <w:t>可扩展</w:t>
      </w:r>
      <w:r>
        <w:rPr>
          <w:szCs w:val="21"/>
        </w:rPr>
        <w:t>UV</w:t>
      </w:r>
      <w:r>
        <w:rPr>
          <w:szCs w:val="21"/>
        </w:rPr>
        <w:t>固化功能；</w:t>
      </w:r>
    </w:p>
    <w:p w14:paraId="2A3A2191" w14:textId="77777777" w:rsidR="00EF226B" w:rsidRDefault="0061065B">
      <w:pPr>
        <w:spacing w:beforeLines="50" w:before="156" w:line="360" w:lineRule="auto"/>
        <w:ind w:firstLineChars="200" w:firstLine="420"/>
        <w:rPr>
          <w:szCs w:val="21"/>
        </w:rPr>
      </w:pPr>
      <w:r>
        <w:rPr>
          <w:rFonts w:ascii="宋体" w:hAnsi="宋体" w:cs="宋体" w:hint="eastAsia"/>
          <w:szCs w:val="21"/>
        </w:rPr>
        <w:t>⑤</w:t>
      </w:r>
      <w:r>
        <w:rPr>
          <w:szCs w:val="21"/>
        </w:rPr>
        <w:t>可扩展</w:t>
      </w:r>
      <w:r>
        <w:rPr>
          <w:szCs w:val="21"/>
        </w:rPr>
        <w:t>NIR</w:t>
      </w:r>
      <w:r>
        <w:rPr>
          <w:szCs w:val="21"/>
        </w:rPr>
        <w:t>固化功能。</w:t>
      </w:r>
    </w:p>
    <w:p w14:paraId="13267DA9" w14:textId="77777777" w:rsidR="00EF226B" w:rsidRDefault="0061065B">
      <w:pPr>
        <w:spacing w:beforeLines="50" w:before="156" w:line="360" w:lineRule="auto"/>
        <w:rPr>
          <w:szCs w:val="21"/>
        </w:rPr>
      </w:pPr>
      <w:r>
        <w:rPr>
          <w:szCs w:val="21"/>
        </w:rPr>
        <w:t>8</w:t>
      </w:r>
      <w:r>
        <w:rPr>
          <w:szCs w:val="21"/>
        </w:rPr>
        <w:t>）人机交互：五轴</w:t>
      </w:r>
      <w:r>
        <w:rPr>
          <w:szCs w:val="21"/>
        </w:rPr>
        <w:t>3D</w:t>
      </w:r>
      <w:r>
        <w:rPr>
          <w:szCs w:val="21"/>
        </w:rPr>
        <w:t>打印控制软件；</w:t>
      </w:r>
    </w:p>
    <w:p w14:paraId="3B81F13A" w14:textId="6204DA64" w:rsidR="00EF226B" w:rsidRDefault="0061065B">
      <w:pPr>
        <w:spacing w:beforeLines="50" w:before="156" w:line="360" w:lineRule="auto"/>
        <w:rPr>
          <w:szCs w:val="21"/>
        </w:rPr>
      </w:pPr>
      <w:r>
        <w:rPr>
          <w:szCs w:val="21"/>
        </w:rPr>
        <w:t>9</w:t>
      </w:r>
      <w:r>
        <w:rPr>
          <w:szCs w:val="21"/>
        </w:rPr>
        <w:t>）包含标准工艺包</w:t>
      </w:r>
      <w:r>
        <w:rPr>
          <w:rFonts w:hint="eastAsia"/>
          <w:szCs w:val="21"/>
        </w:rPr>
        <w:t>；</w:t>
      </w:r>
    </w:p>
    <w:p w14:paraId="00C6F3A7" w14:textId="48DD1276" w:rsidR="00EF226B" w:rsidRDefault="0061065B" w:rsidP="00E921FC">
      <w:pPr>
        <w:widowControl/>
        <w:spacing w:beforeLines="50" w:before="156" w:beforeAutospacing="1" w:afterAutospacing="1" w:line="360" w:lineRule="auto"/>
      </w:pPr>
      <w:r>
        <w:rPr>
          <w:rFonts w:hint="eastAsia"/>
          <w:szCs w:val="21"/>
        </w:rPr>
        <w:t>10</w:t>
      </w:r>
      <w:r>
        <w:rPr>
          <w:rFonts w:hint="eastAsia"/>
          <w:szCs w:val="21"/>
        </w:rPr>
        <w:t>）</w:t>
      </w:r>
      <w:r>
        <w:t>设备易损件清单表</w:t>
      </w:r>
    </w:p>
    <w:tbl>
      <w:tblPr>
        <w:tblStyle w:val="af4"/>
        <w:tblW w:w="0" w:type="auto"/>
        <w:tblLook w:val="04A0" w:firstRow="1" w:lastRow="0" w:firstColumn="1" w:lastColumn="0" w:noHBand="0" w:noVBand="1"/>
      </w:tblPr>
      <w:tblGrid>
        <w:gridCol w:w="2130"/>
        <w:gridCol w:w="2662"/>
        <w:gridCol w:w="2686"/>
      </w:tblGrid>
      <w:tr w:rsidR="00EF226B" w14:paraId="3181429F" w14:textId="77777777">
        <w:tc>
          <w:tcPr>
            <w:tcW w:w="2130" w:type="dxa"/>
          </w:tcPr>
          <w:p w14:paraId="082E708B" w14:textId="77777777" w:rsidR="00EF226B" w:rsidRDefault="0061065B">
            <w:pPr>
              <w:pStyle w:val="ae"/>
              <w:widowControl/>
              <w:spacing w:beforeAutospacing="1" w:afterAutospacing="1"/>
              <w:jc w:val="center"/>
            </w:pPr>
            <w:r>
              <w:rPr>
                <w:rFonts w:hint="eastAsia"/>
              </w:rPr>
              <w:t>易损件名称</w:t>
            </w:r>
          </w:p>
        </w:tc>
        <w:tc>
          <w:tcPr>
            <w:tcW w:w="2662" w:type="dxa"/>
          </w:tcPr>
          <w:p w14:paraId="78A65600" w14:textId="77777777" w:rsidR="00EF226B" w:rsidRDefault="0061065B">
            <w:pPr>
              <w:pStyle w:val="ae"/>
              <w:widowControl/>
              <w:spacing w:beforeAutospacing="1" w:afterAutospacing="1"/>
              <w:jc w:val="center"/>
            </w:pPr>
            <w:r>
              <w:rPr>
                <w:rFonts w:hint="eastAsia"/>
              </w:rPr>
              <w:t>描述</w:t>
            </w:r>
          </w:p>
        </w:tc>
        <w:tc>
          <w:tcPr>
            <w:tcW w:w="2686" w:type="dxa"/>
          </w:tcPr>
          <w:p w14:paraId="4170EAB5" w14:textId="77777777" w:rsidR="00EF226B" w:rsidRDefault="0061065B">
            <w:pPr>
              <w:pStyle w:val="ae"/>
              <w:widowControl/>
              <w:spacing w:beforeAutospacing="1" w:afterAutospacing="1"/>
              <w:jc w:val="center"/>
            </w:pPr>
            <w:r>
              <w:rPr>
                <w:rFonts w:hint="eastAsia"/>
              </w:rPr>
              <w:t>维修</w:t>
            </w:r>
          </w:p>
        </w:tc>
      </w:tr>
      <w:tr w:rsidR="00EF226B" w14:paraId="470E3FBB" w14:textId="77777777" w:rsidTr="00E921FC">
        <w:tc>
          <w:tcPr>
            <w:tcW w:w="2130" w:type="dxa"/>
            <w:vAlign w:val="center"/>
          </w:tcPr>
          <w:p w14:paraId="2362F7A0" w14:textId="77777777" w:rsidR="00EF226B" w:rsidRDefault="0061065B">
            <w:pPr>
              <w:pStyle w:val="ae"/>
              <w:widowControl/>
              <w:spacing w:beforeAutospacing="1" w:afterAutospacing="1"/>
              <w:jc w:val="center"/>
            </w:pPr>
            <w:r>
              <w:rPr>
                <w:rFonts w:hint="eastAsia"/>
              </w:rPr>
              <w:lastRenderedPageBreak/>
              <w:t>直线导轨</w:t>
            </w:r>
          </w:p>
        </w:tc>
        <w:tc>
          <w:tcPr>
            <w:tcW w:w="2662" w:type="dxa"/>
          </w:tcPr>
          <w:p w14:paraId="274DDF98" w14:textId="77777777" w:rsidR="00EF226B" w:rsidRDefault="0061065B">
            <w:pPr>
              <w:pStyle w:val="ae"/>
              <w:widowControl/>
              <w:spacing w:beforeAutospacing="1" w:afterAutospacing="1"/>
              <w:jc w:val="center"/>
            </w:pPr>
            <w:r>
              <w:rPr>
                <w:rFonts w:hint="eastAsia"/>
              </w:rPr>
              <w:t>直线轴导向单元，是设备运动精度保障</w:t>
            </w:r>
          </w:p>
        </w:tc>
        <w:tc>
          <w:tcPr>
            <w:tcW w:w="2686" w:type="dxa"/>
            <w:vMerge w:val="restart"/>
            <w:vAlign w:val="center"/>
          </w:tcPr>
          <w:p w14:paraId="5C9B883D" w14:textId="77777777" w:rsidR="00EF226B" w:rsidRDefault="0061065B" w:rsidP="00E921FC">
            <w:pPr>
              <w:pStyle w:val="ae"/>
              <w:widowControl/>
              <w:spacing w:beforeAutospacing="1" w:afterAutospacing="1"/>
              <w:jc w:val="center"/>
            </w:pPr>
            <w:r>
              <w:rPr>
                <w:rFonts w:hint="eastAsia"/>
              </w:rPr>
              <w:t>3</w:t>
            </w:r>
            <w:r>
              <w:rPr>
                <w:rFonts w:hint="eastAsia"/>
              </w:rPr>
              <w:t>年内提供维修</w:t>
            </w:r>
          </w:p>
        </w:tc>
      </w:tr>
      <w:tr w:rsidR="00EF226B" w14:paraId="681093A9" w14:textId="77777777" w:rsidTr="00E921FC">
        <w:tc>
          <w:tcPr>
            <w:tcW w:w="2130" w:type="dxa"/>
            <w:vAlign w:val="center"/>
          </w:tcPr>
          <w:p w14:paraId="5811FA6B" w14:textId="77777777" w:rsidR="00EF226B" w:rsidRDefault="0061065B">
            <w:pPr>
              <w:pStyle w:val="ae"/>
              <w:widowControl/>
              <w:spacing w:beforeAutospacing="1" w:afterAutospacing="1"/>
              <w:jc w:val="center"/>
            </w:pPr>
            <w:r>
              <w:rPr>
                <w:rFonts w:hint="eastAsia"/>
              </w:rPr>
              <w:t>丝杠</w:t>
            </w:r>
          </w:p>
        </w:tc>
        <w:tc>
          <w:tcPr>
            <w:tcW w:w="2662" w:type="dxa"/>
          </w:tcPr>
          <w:p w14:paraId="5587EC59" w14:textId="77777777" w:rsidR="00EF226B" w:rsidRDefault="0061065B">
            <w:pPr>
              <w:pStyle w:val="ae"/>
              <w:widowControl/>
              <w:spacing w:beforeAutospacing="1" w:afterAutospacing="1"/>
              <w:jc w:val="center"/>
            </w:pPr>
            <w:r>
              <w:rPr>
                <w:rFonts w:hint="eastAsia"/>
              </w:rPr>
              <w:t>直线轴传动关键部件</w:t>
            </w:r>
          </w:p>
        </w:tc>
        <w:tc>
          <w:tcPr>
            <w:tcW w:w="2686" w:type="dxa"/>
            <w:vMerge/>
          </w:tcPr>
          <w:p w14:paraId="739A6A3B" w14:textId="77777777" w:rsidR="00EF226B" w:rsidRDefault="00EF226B">
            <w:pPr>
              <w:pStyle w:val="ae"/>
              <w:widowControl/>
              <w:spacing w:beforeAutospacing="1" w:afterAutospacing="1"/>
            </w:pPr>
          </w:p>
        </w:tc>
      </w:tr>
      <w:tr w:rsidR="00EF226B" w14:paraId="52356DD7" w14:textId="77777777" w:rsidTr="00E921FC">
        <w:tc>
          <w:tcPr>
            <w:tcW w:w="2130" w:type="dxa"/>
            <w:vAlign w:val="center"/>
          </w:tcPr>
          <w:p w14:paraId="2EA36614" w14:textId="77777777" w:rsidR="00EF226B" w:rsidRDefault="0061065B">
            <w:pPr>
              <w:pStyle w:val="ae"/>
              <w:widowControl/>
              <w:spacing w:beforeAutospacing="1" w:afterAutospacing="1"/>
              <w:jc w:val="center"/>
            </w:pPr>
            <w:r>
              <w:rPr>
                <w:rFonts w:hint="eastAsia"/>
              </w:rPr>
              <w:t>联轴器</w:t>
            </w:r>
          </w:p>
        </w:tc>
        <w:tc>
          <w:tcPr>
            <w:tcW w:w="2662" w:type="dxa"/>
          </w:tcPr>
          <w:p w14:paraId="7C0B0539" w14:textId="77777777" w:rsidR="00EF226B" w:rsidRDefault="0061065B">
            <w:pPr>
              <w:pStyle w:val="ae"/>
              <w:widowControl/>
              <w:spacing w:beforeAutospacing="1" w:afterAutospacing="1"/>
              <w:jc w:val="center"/>
            </w:pPr>
            <w:r>
              <w:rPr>
                <w:rFonts w:hint="eastAsia"/>
              </w:rPr>
              <w:t>直线轴传动关键部件</w:t>
            </w:r>
          </w:p>
        </w:tc>
        <w:tc>
          <w:tcPr>
            <w:tcW w:w="2686" w:type="dxa"/>
            <w:vMerge/>
          </w:tcPr>
          <w:p w14:paraId="6EAD5251" w14:textId="77777777" w:rsidR="00EF226B" w:rsidRDefault="00EF226B">
            <w:pPr>
              <w:pStyle w:val="ae"/>
              <w:widowControl/>
              <w:spacing w:beforeAutospacing="1" w:afterAutospacing="1"/>
            </w:pPr>
          </w:p>
        </w:tc>
      </w:tr>
      <w:tr w:rsidR="00EF226B" w14:paraId="350B8891" w14:textId="77777777" w:rsidTr="00E921FC">
        <w:tc>
          <w:tcPr>
            <w:tcW w:w="2130" w:type="dxa"/>
            <w:vAlign w:val="center"/>
          </w:tcPr>
          <w:p w14:paraId="5B9C7CFD" w14:textId="77777777" w:rsidR="00EF226B" w:rsidRDefault="0061065B">
            <w:pPr>
              <w:pStyle w:val="ae"/>
              <w:widowControl/>
              <w:spacing w:beforeAutospacing="1" w:afterAutospacing="1"/>
              <w:jc w:val="center"/>
            </w:pPr>
            <w:r>
              <w:rPr>
                <w:rFonts w:hint="eastAsia"/>
              </w:rPr>
              <w:t>轴承</w:t>
            </w:r>
          </w:p>
        </w:tc>
        <w:tc>
          <w:tcPr>
            <w:tcW w:w="2662" w:type="dxa"/>
          </w:tcPr>
          <w:p w14:paraId="77E2BD79" w14:textId="77777777" w:rsidR="00EF226B" w:rsidRDefault="0061065B">
            <w:pPr>
              <w:pStyle w:val="ae"/>
              <w:widowControl/>
              <w:spacing w:beforeAutospacing="1" w:afterAutospacing="1"/>
              <w:jc w:val="center"/>
            </w:pPr>
            <w:r>
              <w:rPr>
                <w:rFonts w:hint="eastAsia"/>
              </w:rPr>
              <w:t>直线轴传动关键部件</w:t>
            </w:r>
          </w:p>
        </w:tc>
        <w:tc>
          <w:tcPr>
            <w:tcW w:w="2686" w:type="dxa"/>
            <w:vMerge/>
          </w:tcPr>
          <w:p w14:paraId="621F98E2" w14:textId="77777777" w:rsidR="00EF226B" w:rsidRDefault="00EF226B">
            <w:pPr>
              <w:pStyle w:val="ae"/>
              <w:widowControl/>
              <w:spacing w:beforeAutospacing="1" w:afterAutospacing="1"/>
            </w:pPr>
          </w:p>
        </w:tc>
      </w:tr>
      <w:tr w:rsidR="00EF226B" w14:paraId="1307215F" w14:textId="77777777" w:rsidTr="00E921FC">
        <w:tc>
          <w:tcPr>
            <w:tcW w:w="2130" w:type="dxa"/>
            <w:vAlign w:val="center"/>
          </w:tcPr>
          <w:p w14:paraId="28CFF736" w14:textId="77777777" w:rsidR="00EF226B" w:rsidRDefault="0061065B">
            <w:pPr>
              <w:pStyle w:val="ae"/>
              <w:widowControl/>
              <w:spacing w:beforeAutospacing="1" w:afterAutospacing="1"/>
              <w:jc w:val="center"/>
            </w:pPr>
            <w:r>
              <w:rPr>
                <w:rFonts w:hint="eastAsia"/>
              </w:rPr>
              <w:t>电机</w:t>
            </w:r>
          </w:p>
        </w:tc>
        <w:tc>
          <w:tcPr>
            <w:tcW w:w="2662" w:type="dxa"/>
          </w:tcPr>
          <w:p w14:paraId="242D3BE2" w14:textId="77777777" w:rsidR="00EF226B" w:rsidRDefault="0061065B">
            <w:pPr>
              <w:pStyle w:val="ae"/>
              <w:widowControl/>
              <w:spacing w:beforeAutospacing="1" w:afterAutospacing="1"/>
              <w:jc w:val="center"/>
            </w:pPr>
            <w:r>
              <w:rPr>
                <w:rFonts w:hint="eastAsia"/>
              </w:rPr>
              <w:t>运动组件动力单元</w:t>
            </w:r>
          </w:p>
        </w:tc>
        <w:tc>
          <w:tcPr>
            <w:tcW w:w="2686" w:type="dxa"/>
            <w:vMerge/>
          </w:tcPr>
          <w:p w14:paraId="265133F6" w14:textId="77777777" w:rsidR="00EF226B" w:rsidRDefault="00EF226B">
            <w:pPr>
              <w:pStyle w:val="ae"/>
              <w:widowControl/>
              <w:spacing w:beforeAutospacing="1" w:afterAutospacing="1"/>
            </w:pPr>
          </w:p>
        </w:tc>
      </w:tr>
      <w:tr w:rsidR="00EF226B" w14:paraId="7898AA61" w14:textId="77777777" w:rsidTr="00E921FC">
        <w:tc>
          <w:tcPr>
            <w:tcW w:w="2130" w:type="dxa"/>
            <w:vAlign w:val="center"/>
          </w:tcPr>
          <w:p w14:paraId="3F40E857" w14:textId="77777777" w:rsidR="00EF226B" w:rsidRDefault="0061065B">
            <w:pPr>
              <w:pStyle w:val="ae"/>
              <w:widowControl/>
              <w:spacing w:beforeAutospacing="1" w:afterAutospacing="1"/>
              <w:jc w:val="center"/>
            </w:pPr>
            <w:r>
              <w:rPr>
                <w:rFonts w:hint="eastAsia"/>
              </w:rPr>
              <w:t>转台</w:t>
            </w:r>
          </w:p>
        </w:tc>
        <w:tc>
          <w:tcPr>
            <w:tcW w:w="2662" w:type="dxa"/>
          </w:tcPr>
          <w:p w14:paraId="4685F8D2" w14:textId="77777777" w:rsidR="00EF226B" w:rsidRDefault="0061065B">
            <w:pPr>
              <w:pStyle w:val="ae"/>
              <w:widowControl/>
              <w:spacing w:beforeAutospacing="1" w:afterAutospacing="1"/>
              <w:jc w:val="center"/>
            </w:pPr>
            <w:r>
              <w:rPr>
                <w:rFonts w:hint="eastAsia"/>
              </w:rPr>
              <w:t>五轴设备关键组件</w:t>
            </w:r>
          </w:p>
        </w:tc>
        <w:tc>
          <w:tcPr>
            <w:tcW w:w="2686" w:type="dxa"/>
            <w:vMerge/>
          </w:tcPr>
          <w:p w14:paraId="03180244" w14:textId="77777777" w:rsidR="00EF226B" w:rsidRDefault="00EF226B">
            <w:pPr>
              <w:pStyle w:val="ae"/>
              <w:widowControl/>
              <w:spacing w:beforeAutospacing="1" w:afterAutospacing="1"/>
            </w:pPr>
          </w:p>
        </w:tc>
      </w:tr>
      <w:tr w:rsidR="00EF226B" w14:paraId="6054C226" w14:textId="77777777" w:rsidTr="00E921FC">
        <w:tc>
          <w:tcPr>
            <w:tcW w:w="2130" w:type="dxa"/>
            <w:vAlign w:val="center"/>
          </w:tcPr>
          <w:p w14:paraId="07278E38" w14:textId="77777777" w:rsidR="00EF226B" w:rsidRDefault="0061065B">
            <w:pPr>
              <w:pStyle w:val="ae"/>
              <w:widowControl/>
              <w:spacing w:beforeAutospacing="1" w:afterAutospacing="1"/>
              <w:jc w:val="center"/>
            </w:pPr>
            <w:r>
              <w:rPr>
                <w:rFonts w:hint="eastAsia"/>
              </w:rPr>
              <w:t>气泵</w:t>
            </w:r>
          </w:p>
        </w:tc>
        <w:tc>
          <w:tcPr>
            <w:tcW w:w="2662" w:type="dxa"/>
          </w:tcPr>
          <w:p w14:paraId="3FB13274" w14:textId="77777777" w:rsidR="00EF226B" w:rsidRDefault="0061065B" w:rsidP="00E921FC">
            <w:pPr>
              <w:pStyle w:val="ae"/>
              <w:widowControl/>
              <w:spacing w:beforeAutospacing="1" w:afterAutospacing="1"/>
              <w:jc w:val="center"/>
            </w:pPr>
            <w:r>
              <w:rPr>
                <w:rFonts w:hint="eastAsia"/>
              </w:rPr>
              <w:t>提供正压气源</w:t>
            </w:r>
          </w:p>
        </w:tc>
        <w:tc>
          <w:tcPr>
            <w:tcW w:w="2686" w:type="dxa"/>
          </w:tcPr>
          <w:p w14:paraId="1E3C8693" w14:textId="77777777" w:rsidR="00EF226B" w:rsidRDefault="0061065B" w:rsidP="00E921FC">
            <w:pPr>
              <w:pStyle w:val="ae"/>
              <w:widowControl/>
              <w:spacing w:beforeAutospacing="1" w:afterAutospacing="1"/>
              <w:jc w:val="center"/>
            </w:pPr>
            <w:r>
              <w:rPr>
                <w:rFonts w:hint="eastAsia"/>
              </w:rPr>
              <w:t>以采购厂家提供质保和维修服务为准</w:t>
            </w:r>
          </w:p>
        </w:tc>
      </w:tr>
    </w:tbl>
    <w:p w14:paraId="791C94CB" w14:textId="77777777" w:rsidR="00EF226B" w:rsidRDefault="00EF226B">
      <w:pPr>
        <w:spacing w:beforeLines="50" w:before="156" w:line="360" w:lineRule="auto"/>
        <w:rPr>
          <w:rStyle w:val="af5"/>
        </w:rPr>
      </w:pPr>
    </w:p>
    <w:p w14:paraId="51F03B2F" w14:textId="77777777" w:rsidR="00EF226B" w:rsidRDefault="0061065B">
      <w:pPr>
        <w:tabs>
          <w:tab w:val="left" w:pos="900"/>
        </w:tabs>
        <w:spacing w:beforeLines="50" w:before="156" w:line="360" w:lineRule="auto"/>
        <w:rPr>
          <w:b/>
          <w:szCs w:val="21"/>
        </w:rPr>
      </w:pPr>
      <w:r>
        <w:rPr>
          <w:b/>
          <w:szCs w:val="21"/>
        </w:rPr>
        <w:t>五、采购标的需满足的服务标准、期限、效率等要求</w:t>
      </w:r>
    </w:p>
    <w:p w14:paraId="081B62C1" w14:textId="77777777" w:rsidR="00EF226B" w:rsidRDefault="0061065B">
      <w:pPr>
        <w:numPr>
          <w:ilvl w:val="0"/>
          <w:numId w:val="1"/>
        </w:numPr>
        <w:tabs>
          <w:tab w:val="left" w:pos="900"/>
        </w:tabs>
        <w:spacing w:beforeLines="50" w:before="156" w:line="360" w:lineRule="auto"/>
        <w:rPr>
          <w:szCs w:val="21"/>
        </w:rPr>
      </w:pPr>
      <w:r>
        <w:rPr>
          <w:szCs w:val="21"/>
        </w:rPr>
        <w:t>质保期：</w:t>
      </w:r>
      <w:r>
        <w:rPr>
          <w:szCs w:val="21"/>
        </w:rPr>
        <w:t xml:space="preserve"> </w:t>
      </w:r>
      <w:r>
        <w:rPr>
          <w:szCs w:val="21"/>
          <w:u w:val="single"/>
        </w:rPr>
        <w:t xml:space="preserve">  3  </w:t>
      </w:r>
      <w:r>
        <w:rPr>
          <w:szCs w:val="21"/>
        </w:rPr>
        <w:t>年。质保期满后，仍需提供专业维修服务，投标人在投标文件中需注明维修服务单项报价。</w:t>
      </w:r>
    </w:p>
    <w:p w14:paraId="1DA83013" w14:textId="77777777" w:rsidR="00EF226B" w:rsidRDefault="0061065B">
      <w:pPr>
        <w:numPr>
          <w:ilvl w:val="0"/>
          <w:numId w:val="1"/>
        </w:numPr>
        <w:tabs>
          <w:tab w:val="left" w:pos="900"/>
        </w:tabs>
        <w:spacing w:beforeLines="50" w:before="156" w:line="360" w:lineRule="auto"/>
        <w:rPr>
          <w:szCs w:val="21"/>
        </w:rPr>
      </w:pPr>
      <w:r>
        <w:rPr>
          <w:szCs w:val="21"/>
        </w:rPr>
        <w:t>服务响应时间：接到维修电话后</w:t>
      </w:r>
      <w:r>
        <w:rPr>
          <w:szCs w:val="21"/>
        </w:rPr>
        <w:t>4</w:t>
      </w:r>
      <w:r>
        <w:rPr>
          <w:szCs w:val="21"/>
        </w:rPr>
        <w:t>小时内给予明确答复，</w:t>
      </w:r>
      <w:r>
        <w:rPr>
          <w:szCs w:val="21"/>
        </w:rPr>
        <w:t>8</w:t>
      </w:r>
      <w:r>
        <w:rPr>
          <w:szCs w:val="21"/>
        </w:rPr>
        <w:t>小时内到达现场维修。维修人员到现场后若问题特殊无法现场修复的，供货方需在</w:t>
      </w:r>
      <w:r>
        <w:rPr>
          <w:szCs w:val="21"/>
        </w:rPr>
        <w:t>24</w:t>
      </w:r>
      <w:r>
        <w:rPr>
          <w:szCs w:val="21"/>
        </w:rPr>
        <w:t>小时内给出合理解决方案。</w:t>
      </w:r>
    </w:p>
    <w:p w14:paraId="584917F3" w14:textId="77777777" w:rsidR="00EF226B" w:rsidRDefault="0061065B">
      <w:pPr>
        <w:numPr>
          <w:ilvl w:val="0"/>
          <w:numId w:val="1"/>
        </w:numPr>
        <w:tabs>
          <w:tab w:val="left" w:pos="900"/>
        </w:tabs>
        <w:spacing w:beforeLines="50" w:before="156" w:line="360" w:lineRule="auto"/>
        <w:rPr>
          <w:b/>
          <w:szCs w:val="21"/>
        </w:rPr>
      </w:pPr>
      <w:r>
        <w:rPr>
          <w:szCs w:val="21"/>
        </w:rPr>
        <w:t>培训要求：</w:t>
      </w:r>
      <w:r>
        <w:rPr>
          <w:szCs w:val="21"/>
          <w:u w:val="single"/>
        </w:rPr>
        <w:t xml:space="preserve">  </w:t>
      </w:r>
      <w:r>
        <w:rPr>
          <w:szCs w:val="21"/>
          <w:u w:val="single"/>
        </w:rPr>
        <w:t>培训次数不少于</w:t>
      </w:r>
      <w:r>
        <w:rPr>
          <w:szCs w:val="21"/>
          <w:u w:val="single"/>
        </w:rPr>
        <w:t>3</w:t>
      </w:r>
      <w:r>
        <w:rPr>
          <w:szCs w:val="21"/>
          <w:u w:val="single"/>
        </w:rPr>
        <w:t>次，培训人员不少于</w:t>
      </w:r>
      <w:r>
        <w:rPr>
          <w:szCs w:val="21"/>
          <w:u w:val="single"/>
        </w:rPr>
        <w:t>10</w:t>
      </w:r>
      <w:r>
        <w:rPr>
          <w:szCs w:val="21"/>
          <w:u w:val="single"/>
        </w:rPr>
        <w:t>人，提供培训视频，并提供电子版培训资料</w:t>
      </w:r>
      <w:r>
        <w:rPr>
          <w:rFonts w:hint="eastAsia"/>
          <w:szCs w:val="21"/>
          <w:u w:val="single"/>
        </w:rPr>
        <w:t>。</w:t>
      </w:r>
      <w:r>
        <w:rPr>
          <w:szCs w:val="21"/>
          <w:u w:val="single"/>
        </w:rPr>
        <w:t xml:space="preserve">    </w:t>
      </w:r>
      <w:r>
        <w:rPr>
          <w:b/>
          <w:szCs w:val="21"/>
        </w:rPr>
        <w:t xml:space="preserve"> </w:t>
      </w:r>
    </w:p>
    <w:p w14:paraId="0728B752" w14:textId="77777777" w:rsidR="00EF226B" w:rsidRDefault="0061065B">
      <w:pPr>
        <w:tabs>
          <w:tab w:val="left" w:pos="900"/>
        </w:tabs>
        <w:spacing w:beforeLines="50" w:before="156" w:line="360" w:lineRule="auto"/>
        <w:rPr>
          <w:b/>
          <w:szCs w:val="21"/>
        </w:rPr>
      </w:pPr>
      <w:r>
        <w:rPr>
          <w:b/>
          <w:szCs w:val="21"/>
        </w:rPr>
        <w:t>六、采购标的的履约验收方案</w:t>
      </w:r>
    </w:p>
    <w:tbl>
      <w:tblPr>
        <w:tblStyle w:val="af4"/>
        <w:tblW w:w="8601" w:type="dxa"/>
        <w:tblLook w:val="04A0" w:firstRow="1" w:lastRow="0" w:firstColumn="1" w:lastColumn="0" w:noHBand="0" w:noVBand="1"/>
      </w:tblPr>
      <w:tblGrid>
        <w:gridCol w:w="1059"/>
        <w:gridCol w:w="1630"/>
        <w:gridCol w:w="3969"/>
        <w:gridCol w:w="1943"/>
      </w:tblGrid>
      <w:tr w:rsidR="00EF226B" w14:paraId="6D4AF8AD" w14:textId="77777777">
        <w:tc>
          <w:tcPr>
            <w:tcW w:w="1059" w:type="dxa"/>
          </w:tcPr>
          <w:p w14:paraId="400D89CC" w14:textId="77777777" w:rsidR="00EF226B" w:rsidRDefault="0061065B">
            <w:pPr>
              <w:rPr>
                <w:bCs/>
                <w:szCs w:val="21"/>
              </w:rPr>
            </w:pPr>
            <w:r>
              <w:rPr>
                <w:bCs/>
                <w:szCs w:val="21"/>
              </w:rPr>
              <w:t>验收主体</w:t>
            </w:r>
          </w:p>
        </w:tc>
        <w:tc>
          <w:tcPr>
            <w:tcW w:w="7542" w:type="dxa"/>
            <w:gridSpan w:val="3"/>
          </w:tcPr>
          <w:p w14:paraId="626C3C1C" w14:textId="77777777" w:rsidR="00EF226B" w:rsidRDefault="00EF226B">
            <w:pPr>
              <w:rPr>
                <w:bCs/>
                <w:szCs w:val="21"/>
              </w:rPr>
            </w:pPr>
          </w:p>
        </w:tc>
      </w:tr>
      <w:tr w:rsidR="00EF226B" w14:paraId="703BB6B5" w14:textId="77777777">
        <w:tc>
          <w:tcPr>
            <w:tcW w:w="8601" w:type="dxa"/>
            <w:gridSpan w:val="4"/>
          </w:tcPr>
          <w:p w14:paraId="7033045F" w14:textId="77777777" w:rsidR="00EF226B" w:rsidRDefault="0061065B">
            <w:pPr>
              <w:rPr>
                <w:bCs/>
                <w:szCs w:val="21"/>
              </w:rPr>
            </w:pPr>
            <w:r>
              <w:rPr>
                <w:bCs/>
                <w:szCs w:val="21"/>
              </w:rPr>
              <w:t>现场验收的内容及方法</w:t>
            </w:r>
          </w:p>
        </w:tc>
      </w:tr>
      <w:tr w:rsidR="00EF226B" w14:paraId="57A90282" w14:textId="77777777">
        <w:tc>
          <w:tcPr>
            <w:tcW w:w="1059" w:type="dxa"/>
          </w:tcPr>
          <w:p w14:paraId="3DDD23E2" w14:textId="77777777" w:rsidR="00EF226B" w:rsidRDefault="0061065B">
            <w:pPr>
              <w:rPr>
                <w:bCs/>
                <w:szCs w:val="21"/>
              </w:rPr>
            </w:pPr>
            <w:r>
              <w:rPr>
                <w:bCs/>
                <w:szCs w:val="21"/>
              </w:rPr>
              <w:t>序号</w:t>
            </w:r>
          </w:p>
        </w:tc>
        <w:tc>
          <w:tcPr>
            <w:tcW w:w="1630" w:type="dxa"/>
          </w:tcPr>
          <w:p w14:paraId="67B65EC1" w14:textId="77777777" w:rsidR="00EF226B" w:rsidRDefault="0061065B">
            <w:pPr>
              <w:rPr>
                <w:bCs/>
                <w:szCs w:val="21"/>
              </w:rPr>
            </w:pPr>
            <w:r>
              <w:rPr>
                <w:bCs/>
                <w:szCs w:val="21"/>
              </w:rPr>
              <w:t>功能或指标</w:t>
            </w:r>
          </w:p>
        </w:tc>
        <w:tc>
          <w:tcPr>
            <w:tcW w:w="3969" w:type="dxa"/>
          </w:tcPr>
          <w:p w14:paraId="5A5E0128" w14:textId="77777777" w:rsidR="00EF226B" w:rsidRDefault="0061065B">
            <w:pPr>
              <w:rPr>
                <w:bCs/>
                <w:szCs w:val="21"/>
              </w:rPr>
            </w:pPr>
            <w:r>
              <w:rPr>
                <w:bCs/>
                <w:szCs w:val="21"/>
              </w:rPr>
              <w:t>验收方式或测试方法</w:t>
            </w:r>
          </w:p>
        </w:tc>
        <w:tc>
          <w:tcPr>
            <w:tcW w:w="1943" w:type="dxa"/>
          </w:tcPr>
          <w:p w14:paraId="635F3CB6" w14:textId="77777777" w:rsidR="00EF226B" w:rsidRDefault="0061065B">
            <w:pPr>
              <w:ind w:firstLine="487"/>
              <w:rPr>
                <w:bCs/>
                <w:szCs w:val="21"/>
              </w:rPr>
            </w:pPr>
            <w:r>
              <w:rPr>
                <w:bCs/>
                <w:szCs w:val="21"/>
              </w:rPr>
              <w:t>履约情况</w:t>
            </w:r>
          </w:p>
        </w:tc>
      </w:tr>
      <w:tr w:rsidR="00EF226B" w14:paraId="47C8FDA9" w14:textId="77777777">
        <w:tc>
          <w:tcPr>
            <w:tcW w:w="1059" w:type="dxa"/>
          </w:tcPr>
          <w:p w14:paraId="09D220C1" w14:textId="77777777" w:rsidR="00EF226B" w:rsidRDefault="00EF226B">
            <w:pPr>
              <w:numPr>
                <w:ilvl w:val="0"/>
                <w:numId w:val="2"/>
              </w:numPr>
              <w:rPr>
                <w:bCs/>
                <w:szCs w:val="21"/>
              </w:rPr>
            </w:pPr>
          </w:p>
        </w:tc>
        <w:tc>
          <w:tcPr>
            <w:tcW w:w="1630" w:type="dxa"/>
          </w:tcPr>
          <w:p w14:paraId="5D3F3253" w14:textId="77777777" w:rsidR="00EF226B" w:rsidRDefault="0061065B">
            <w:pPr>
              <w:rPr>
                <w:bCs/>
                <w:szCs w:val="21"/>
              </w:rPr>
            </w:pPr>
            <w:r>
              <w:rPr>
                <w:rFonts w:hint="eastAsia"/>
                <w:szCs w:val="21"/>
              </w:rPr>
              <w:t>运动参数</w:t>
            </w:r>
          </w:p>
        </w:tc>
        <w:tc>
          <w:tcPr>
            <w:tcW w:w="3969" w:type="dxa"/>
          </w:tcPr>
          <w:p w14:paraId="5E4ECF52" w14:textId="16DEC5F5" w:rsidR="00EF226B" w:rsidRDefault="0061065B">
            <w:pPr>
              <w:spacing w:beforeLines="50" w:before="156" w:line="360" w:lineRule="auto"/>
              <w:rPr>
                <w:szCs w:val="21"/>
              </w:rPr>
            </w:pPr>
            <w:r>
              <w:rPr>
                <w:rFonts w:hint="eastAsia"/>
                <w:szCs w:val="21"/>
              </w:rPr>
              <w:t>①加工范围直径：</w:t>
            </w:r>
            <w:r w:rsidR="004B78CC">
              <w:rPr>
                <w:rFonts w:hint="eastAsia"/>
                <w:szCs w:val="21"/>
              </w:rPr>
              <w:t>≥</w:t>
            </w:r>
            <w:r>
              <w:rPr>
                <w:rFonts w:hint="eastAsia"/>
                <w:szCs w:val="21"/>
              </w:rPr>
              <w:t>120mm</w:t>
            </w:r>
            <w:r>
              <w:rPr>
                <w:szCs w:val="21"/>
              </w:rPr>
              <w:t>×φ</w:t>
            </w:r>
            <w:r>
              <w:rPr>
                <w:rFonts w:hint="eastAsia"/>
                <w:szCs w:val="21"/>
              </w:rPr>
              <w:t>120mm</w:t>
            </w:r>
            <w:r>
              <w:rPr>
                <w:rFonts w:hint="eastAsia"/>
                <w:szCs w:val="21"/>
              </w:rPr>
              <w:t>；</w:t>
            </w:r>
          </w:p>
          <w:p w14:paraId="10745907" w14:textId="57721227" w:rsidR="00EF226B" w:rsidRDefault="0061065B">
            <w:pPr>
              <w:spacing w:beforeLines="50" w:before="156" w:line="360" w:lineRule="auto"/>
              <w:rPr>
                <w:szCs w:val="21"/>
              </w:rPr>
            </w:pPr>
            <w:r>
              <w:rPr>
                <w:rFonts w:hint="eastAsia"/>
                <w:szCs w:val="21"/>
              </w:rPr>
              <w:t>②</w:t>
            </w:r>
            <w:r>
              <w:rPr>
                <w:rFonts w:hint="eastAsia"/>
                <w:szCs w:val="21"/>
              </w:rPr>
              <w:t>X</w:t>
            </w:r>
            <w:r>
              <w:rPr>
                <w:rFonts w:hint="eastAsia"/>
                <w:szCs w:val="21"/>
              </w:rPr>
              <w:t>轴运动行程：</w:t>
            </w:r>
            <w:r w:rsidR="004B78CC" w:rsidRPr="004B78CC">
              <w:rPr>
                <w:rFonts w:hint="eastAsia"/>
                <w:szCs w:val="21"/>
              </w:rPr>
              <w:t>≥</w:t>
            </w:r>
            <w:r>
              <w:rPr>
                <w:rFonts w:hint="eastAsia"/>
                <w:szCs w:val="21"/>
              </w:rPr>
              <w:t>290mm</w:t>
            </w:r>
            <w:r>
              <w:rPr>
                <w:rFonts w:hint="eastAsia"/>
                <w:szCs w:val="21"/>
              </w:rPr>
              <w:t>；</w:t>
            </w:r>
          </w:p>
          <w:p w14:paraId="5A882C05" w14:textId="7124141A" w:rsidR="00EF226B" w:rsidRDefault="0061065B">
            <w:pPr>
              <w:spacing w:beforeLines="50" w:before="156" w:line="360" w:lineRule="auto"/>
              <w:rPr>
                <w:szCs w:val="21"/>
              </w:rPr>
            </w:pPr>
            <w:r>
              <w:rPr>
                <w:rFonts w:hint="eastAsia"/>
                <w:szCs w:val="21"/>
              </w:rPr>
              <w:t>③</w:t>
            </w:r>
            <w:r>
              <w:rPr>
                <w:rFonts w:hint="eastAsia"/>
                <w:szCs w:val="21"/>
              </w:rPr>
              <w:t>Y</w:t>
            </w:r>
            <w:r>
              <w:rPr>
                <w:rFonts w:hint="eastAsia"/>
                <w:szCs w:val="21"/>
              </w:rPr>
              <w:t>轴运动行程：</w:t>
            </w:r>
            <w:r w:rsidR="004B78CC" w:rsidRPr="004B78CC">
              <w:rPr>
                <w:rFonts w:hint="eastAsia"/>
                <w:szCs w:val="21"/>
              </w:rPr>
              <w:t>≥</w:t>
            </w:r>
            <w:r>
              <w:rPr>
                <w:rFonts w:hint="eastAsia"/>
                <w:szCs w:val="21"/>
              </w:rPr>
              <w:t>290mm</w:t>
            </w:r>
            <w:r>
              <w:rPr>
                <w:rFonts w:hint="eastAsia"/>
                <w:szCs w:val="21"/>
              </w:rPr>
              <w:t>；</w:t>
            </w:r>
          </w:p>
          <w:p w14:paraId="350DAAC9" w14:textId="2229BE79" w:rsidR="00EF226B" w:rsidRDefault="0061065B">
            <w:pPr>
              <w:spacing w:beforeLines="50" w:before="156" w:line="360" w:lineRule="auto"/>
              <w:rPr>
                <w:szCs w:val="21"/>
              </w:rPr>
            </w:pPr>
            <w:r>
              <w:rPr>
                <w:rFonts w:hint="eastAsia"/>
                <w:szCs w:val="21"/>
              </w:rPr>
              <w:t>④</w:t>
            </w:r>
            <w:r>
              <w:rPr>
                <w:rFonts w:hint="eastAsia"/>
                <w:szCs w:val="21"/>
              </w:rPr>
              <w:t>Z</w:t>
            </w:r>
            <w:r>
              <w:rPr>
                <w:rFonts w:hint="eastAsia"/>
                <w:szCs w:val="21"/>
              </w:rPr>
              <w:t>轴运动行程：</w:t>
            </w:r>
            <w:r w:rsidR="004B78CC" w:rsidRPr="004B78CC">
              <w:rPr>
                <w:rFonts w:hint="eastAsia"/>
                <w:szCs w:val="21"/>
              </w:rPr>
              <w:t>≥</w:t>
            </w:r>
            <w:r>
              <w:rPr>
                <w:rFonts w:hint="eastAsia"/>
                <w:szCs w:val="21"/>
              </w:rPr>
              <w:t>240mm</w:t>
            </w:r>
            <w:r>
              <w:rPr>
                <w:rFonts w:hint="eastAsia"/>
                <w:szCs w:val="21"/>
              </w:rPr>
              <w:t>；</w:t>
            </w:r>
          </w:p>
          <w:p w14:paraId="685DBB3B" w14:textId="06B3270B" w:rsidR="00EF226B" w:rsidRDefault="0061065B">
            <w:pPr>
              <w:spacing w:beforeLines="50" w:before="156" w:line="360" w:lineRule="auto"/>
              <w:rPr>
                <w:szCs w:val="21"/>
              </w:rPr>
            </w:pPr>
            <w:r>
              <w:rPr>
                <w:rFonts w:hint="eastAsia"/>
                <w:szCs w:val="21"/>
              </w:rPr>
              <w:t>⑤</w:t>
            </w:r>
            <w:r>
              <w:rPr>
                <w:rFonts w:hint="eastAsia"/>
                <w:szCs w:val="21"/>
              </w:rPr>
              <w:t>A</w:t>
            </w:r>
            <w:r>
              <w:rPr>
                <w:rFonts w:hint="eastAsia"/>
                <w:szCs w:val="21"/>
              </w:rPr>
              <w:t>轴运动行程：</w:t>
            </w:r>
            <w:r w:rsidR="004B78CC" w:rsidRPr="004B78CC">
              <w:rPr>
                <w:rFonts w:hint="eastAsia"/>
                <w:szCs w:val="21"/>
              </w:rPr>
              <w:t>≥</w:t>
            </w:r>
            <w:r>
              <w:rPr>
                <w:rFonts w:hint="eastAsia"/>
                <w:szCs w:val="21"/>
              </w:rPr>
              <w:t>0</w:t>
            </w:r>
            <w:r>
              <w:rPr>
                <w:szCs w:val="21"/>
              </w:rPr>
              <w:t>°</w:t>
            </w:r>
            <w:r>
              <w:rPr>
                <w:rFonts w:hint="eastAsia"/>
                <w:szCs w:val="21"/>
              </w:rPr>
              <w:t>~100</w:t>
            </w:r>
            <w:r>
              <w:rPr>
                <w:szCs w:val="21"/>
              </w:rPr>
              <w:t>°</w:t>
            </w:r>
            <w:r>
              <w:rPr>
                <w:rFonts w:hint="eastAsia"/>
                <w:szCs w:val="21"/>
              </w:rPr>
              <w:t>；</w:t>
            </w:r>
          </w:p>
          <w:p w14:paraId="6EE4BAF2" w14:textId="77777777" w:rsidR="00EF226B" w:rsidRDefault="0061065B">
            <w:pPr>
              <w:spacing w:beforeLines="50" w:before="156" w:line="360" w:lineRule="auto"/>
              <w:rPr>
                <w:szCs w:val="21"/>
              </w:rPr>
            </w:pPr>
            <w:r>
              <w:rPr>
                <w:rFonts w:hint="eastAsia"/>
                <w:szCs w:val="21"/>
              </w:rPr>
              <w:t>⑥</w:t>
            </w:r>
            <w:r>
              <w:rPr>
                <w:rFonts w:hint="eastAsia"/>
                <w:szCs w:val="21"/>
              </w:rPr>
              <w:t>C</w:t>
            </w:r>
            <w:r>
              <w:rPr>
                <w:rFonts w:hint="eastAsia"/>
                <w:szCs w:val="21"/>
              </w:rPr>
              <w:t>轴运动行程：</w:t>
            </w:r>
            <w:r>
              <w:rPr>
                <w:rFonts w:hint="eastAsia"/>
                <w:szCs w:val="21"/>
              </w:rPr>
              <w:t>360</w:t>
            </w:r>
            <w:r>
              <w:rPr>
                <w:szCs w:val="21"/>
              </w:rPr>
              <w:t>°</w:t>
            </w:r>
            <w:r>
              <w:rPr>
                <w:rFonts w:hint="eastAsia"/>
                <w:szCs w:val="21"/>
              </w:rPr>
              <w:t>；</w:t>
            </w:r>
          </w:p>
          <w:p w14:paraId="57E4C10F" w14:textId="329E6D46" w:rsidR="00EF226B" w:rsidRDefault="0061065B">
            <w:pPr>
              <w:spacing w:beforeLines="50" w:before="156" w:line="360" w:lineRule="auto"/>
              <w:rPr>
                <w:szCs w:val="21"/>
              </w:rPr>
            </w:pPr>
            <w:r>
              <w:rPr>
                <w:rFonts w:hint="eastAsia"/>
                <w:szCs w:val="21"/>
              </w:rPr>
              <w:t>⑦</w:t>
            </w:r>
            <w:r>
              <w:rPr>
                <w:rFonts w:hint="eastAsia"/>
                <w:szCs w:val="21"/>
              </w:rPr>
              <w:t>XYZ</w:t>
            </w:r>
            <w:r>
              <w:rPr>
                <w:rFonts w:hint="eastAsia"/>
                <w:szCs w:val="21"/>
              </w:rPr>
              <w:t>轴重复定位精度：</w:t>
            </w:r>
            <w:r w:rsidR="004B78CC">
              <w:rPr>
                <w:rFonts w:hint="eastAsia"/>
                <w:szCs w:val="21"/>
              </w:rPr>
              <w:t>≤</w:t>
            </w:r>
            <w:r>
              <w:rPr>
                <w:rFonts w:hint="eastAsia"/>
                <w:szCs w:val="21"/>
              </w:rPr>
              <w:t>±</w:t>
            </w:r>
            <w:r>
              <w:rPr>
                <w:rFonts w:hint="eastAsia"/>
                <w:szCs w:val="21"/>
              </w:rPr>
              <w:t>0.02mm</w:t>
            </w:r>
            <w:r>
              <w:rPr>
                <w:rFonts w:hint="eastAsia"/>
                <w:szCs w:val="21"/>
              </w:rPr>
              <w:t>；</w:t>
            </w:r>
          </w:p>
          <w:p w14:paraId="7DCF530F" w14:textId="284A9742" w:rsidR="00EF226B" w:rsidRDefault="0061065B">
            <w:pPr>
              <w:spacing w:beforeLines="50" w:before="156" w:line="360" w:lineRule="auto"/>
              <w:rPr>
                <w:szCs w:val="21"/>
              </w:rPr>
            </w:pPr>
            <w:r>
              <w:rPr>
                <w:rFonts w:hint="eastAsia"/>
                <w:szCs w:val="21"/>
              </w:rPr>
              <w:lastRenderedPageBreak/>
              <w:t>⑧</w:t>
            </w:r>
            <w:r>
              <w:rPr>
                <w:rFonts w:hint="eastAsia"/>
                <w:szCs w:val="21"/>
              </w:rPr>
              <w:t>XYZ</w:t>
            </w:r>
            <w:r>
              <w:rPr>
                <w:rFonts w:hint="eastAsia"/>
                <w:szCs w:val="21"/>
              </w:rPr>
              <w:t>轴定位精度：</w:t>
            </w:r>
            <w:r w:rsidR="004B78CC">
              <w:rPr>
                <w:rFonts w:hint="eastAsia"/>
                <w:szCs w:val="21"/>
              </w:rPr>
              <w:t>≤</w:t>
            </w:r>
            <w:r>
              <w:rPr>
                <w:rFonts w:hint="eastAsia"/>
                <w:szCs w:val="21"/>
              </w:rPr>
              <w:t>±</w:t>
            </w:r>
            <w:r>
              <w:rPr>
                <w:rFonts w:hint="eastAsia"/>
                <w:szCs w:val="21"/>
              </w:rPr>
              <w:t>0.03mm</w:t>
            </w:r>
            <w:r>
              <w:rPr>
                <w:rFonts w:hint="eastAsia"/>
                <w:szCs w:val="21"/>
              </w:rPr>
              <w:t>；</w:t>
            </w:r>
          </w:p>
          <w:p w14:paraId="15B254E5" w14:textId="77777777" w:rsidR="00EF226B" w:rsidRDefault="0061065B">
            <w:pPr>
              <w:spacing w:beforeLines="50" w:before="156" w:line="360" w:lineRule="auto"/>
              <w:rPr>
                <w:szCs w:val="21"/>
              </w:rPr>
            </w:pPr>
            <w:r>
              <w:rPr>
                <w:rFonts w:hint="eastAsia"/>
                <w:szCs w:val="21"/>
              </w:rPr>
              <w:t>⑨</w:t>
            </w:r>
            <w:r>
              <w:rPr>
                <w:rFonts w:hint="eastAsia"/>
                <w:szCs w:val="21"/>
              </w:rPr>
              <w:t>AC</w:t>
            </w:r>
            <w:r>
              <w:rPr>
                <w:rFonts w:hint="eastAsia"/>
                <w:szCs w:val="21"/>
              </w:rPr>
              <w:t>轴重复定位精度：≤</w:t>
            </w:r>
            <w:r>
              <w:rPr>
                <w:rFonts w:hint="eastAsia"/>
                <w:szCs w:val="21"/>
              </w:rPr>
              <w:t>40 arcsec</w:t>
            </w:r>
            <w:r>
              <w:rPr>
                <w:rFonts w:hint="eastAsia"/>
                <w:szCs w:val="21"/>
              </w:rPr>
              <w:t>；</w:t>
            </w:r>
          </w:p>
          <w:p w14:paraId="756FA523" w14:textId="77777777" w:rsidR="00EF226B" w:rsidRDefault="0061065B">
            <w:pPr>
              <w:spacing w:beforeLines="50" w:before="156" w:line="360" w:lineRule="auto"/>
              <w:rPr>
                <w:szCs w:val="21"/>
              </w:rPr>
            </w:pPr>
            <w:r>
              <w:rPr>
                <w:rFonts w:hint="eastAsia"/>
                <w:szCs w:val="21"/>
              </w:rPr>
              <w:t>⑩</w:t>
            </w:r>
            <w:r>
              <w:rPr>
                <w:rFonts w:hint="eastAsia"/>
                <w:szCs w:val="21"/>
              </w:rPr>
              <w:t>AC</w:t>
            </w:r>
            <w:r>
              <w:rPr>
                <w:rFonts w:hint="eastAsia"/>
                <w:szCs w:val="21"/>
              </w:rPr>
              <w:t>轴定位精度：≤</w:t>
            </w:r>
            <w:r>
              <w:rPr>
                <w:rFonts w:hint="eastAsia"/>
                <w:szCs w:val="21"/>
              </w:rPr>
              <w:t>60 arcsec</w:t>
            </w:r>
            <w:r>
              <w:rPr>
                <w:rFonts w:hint="eastAsia"/>
                <w:szCs w:val="21"/>
              </w:rPr>
              <w:t>；</w:t>
            </w:r>
          </w:p>
          <w:p w14:paraId="5C7A8C6B" w14:textId="77777777" w:rsidR="00EF226B" w:rsidRDefault="00EF226B">
            <w:pPr>
              <w:rPr>
                <w:bCs/>
                <w:szCs w:val="21"/>
              </w:rPr>
            </w:pPr>
          </w:p>
        </w:tc>
        <w:tc>
          <w:tcPr>
            <w:tcW w:w="1943" w:type="dxa"/>
          </w:tcPr>
          <w:p w14:paraId="6469BEC8" w14:textId="77777777" w:rsidR="00EF226B" w:rsidRDefault="00EF226B">
            <w:pPr>
              <w:rPr>
                <w:bCs/>
                <w:szCs w:val="21"/>
              </w:rPr>
            </w:pPr>
          </w:p>
        </w:tc>
      </w:tr>
      <w:tr w:rsidR="00EF226B" w14:paraId="01921C70" w14:textId="77777777">
        <w:tc>
          <w:tcPr>
            <w:tcW w:w="1059" w:type="dxa"/>
          </w:tcPr>
          <w:p w14:paraId="0B185BB2" w14:textId="77777777" w:rsidR="00EF226B" w:rsidRDefault="00EF226B">
            <w:pPr>
              <w:numPr>
                <w:ilvl w:val="0"/>
                <w:numId w:val="2"/>
              </w:numPr>
              <w:rPr>
                <w:bCs/>
                <w:szCs w:val="21"/>
              </w:rPr>
            </w:pPr>
          </w:p>
        </w:tc>
        <w:tc>
          <w:tcPr>
            <w:tcW w:w="1630" w:type="dxa"/>
          </w:tcPr>
          <w:p w14:paraId="3D988FF0" w14:textId="77777777" w:rsidR="00EF226B" w:rsidRDefault="0061065B">
            <w:pPr>
              <w:rPr>
                <w:szCs w:val="21"/>
              </w:rPr>
            </w:pPr>
            <w:r>
              <w:rPr>
                <w:rFonts w:hint="eastAsia"/>
                <w:sz w:val="22"/>
              </w:rPr>
              <w:t>打印线宽</w:t>
            </w:r>
          </w:p>
        </w:tc>
        <w:tc>
          <w:tcPr>
            <w:tcW w:w="3969" w:type="dxa"/>
          </w:tcPr>
          <w:p w14:paraId="110ACF6E" w14:textId="77777777" w:rsidR="00EF226B" w:rsidRDefault="0061065B">
            <w:pPr>
              <w:rPr>
                <w:bCs/>
                <w:szCs w:val="21"/>
              </w:rPr>
            </w:pPr>
            <w:r>
              <w:rPr>
                <w:rFonts w:hint="eastAsia"/>
                <w:sz w:val="22"/>
              </w:rPr>
              <w:t>打印线宽≤</w:t>
            </w:r>
            <w:r>
              <w:rPr>
                <w:rFonts w:hint="eastAsia"/>
                <w:sz w:val="22"/>
              </w:rPr>
              <w:t>150um</w:t>
            </w:r>
          </w:p>
        </w:tc>
        <w:tc>
          <w:tcPr>
            <w:tcW w:w="1943" w:type="dxa"/>
          </w:tcPr>
          <w:p w14:paraId="777D1F38" w14:textId="77777777" w:rsidR="00EF226B" w:rsidRDefault="00EF226B">
            <w:pPr>
              <w:rPr>
                <w:bCs/>
                <w:szCs w:val="21"/>
              </w:rPr>
            </w:pPr>
          </w:p>
        </w:tc>
      </w:tr>
      <w:tr w:rsidR="00EF226B" w14:paraId="15A87544" w14:textId="77777777">
        <w:tc>
          <w:tcPr>
            <w:tcW w:w="1059" w:type="dxa"/>
          </w:tcPr>
          <w:p w14:paraId="19AC1EA7" w14:textId="77777777" w:rsidR="00EF226B" w:rsidRDefault="00EF226B">
            <w:pPr>
              <w:numPr>
                <w:ilvl w:val="0"/>
                <w:numId w:val="2"/>
              </w:numPr>
              <w:rPr>
                <w:bCs/>
                <w:szCs w:val="21"/>
              </w:rPr>
            </w:pPr>
          </w:p>
        </w:tc>
        <w:tc>
          <w:tcPr>
            <w:tcW w:w="1630" w:type="dxa"/>
          </w:tcPr>
          <w:p w14:paraId="7FFAA859" w14:textId="77777777" w:rsidR="00EF226B" w:rsidRDefault="0061065B">
            <w:pPr>
              <w:rPr>
                <w:szCs w:val="21"/>
              </w:rPr>
            </w:pPr>
            <w:r>
              <w:rPr>
                <w:rFonts w:hint="eastAsia"/>
                <w:sz w:val="22"/>
              </w:rPr>
              <w:t>打印层厚</w:t>
            </w:r>
          </w:p>
        </w:tc>
        <w:tc>
          <w:tcPr>
            <w:tcW w:w="3969" w:type="dxa"/>
          </w:tcPr>
          <w:p w14:paraId="6699846F" w14:textId="77777777" w:rsidR="00EF226B" w:rsidRDefault="0061065B">
            <w:pPr>
              <w:rPr>
                <w:sz w:val="22"/>
              </w:rPr>
            </w:pPr>
            <w:r>
              <w:rPr>
                <w:rFonts w:hint="eastAsia"/>
                <w:sz w:val="22"/>
              </w:rPr>
              <w:t>打印层厚≤</w:t>
            </w:r>
            <w:r>
              <w:rPr>
                <w:rFonts w:hint="eastAsia"/>
                <w:sz w:val="22"/>
              </w:rPr>
              <w:t>0.5um</w:t>
            </w:r>
          </w:p>
        </w:tc>
        <w:tc>
          <w:tcPr>
            <w:tcW w:w="1943" w:type="dxa"/>
          </w:tcPr>
          <w:p w14:paraId="1806F09D" w14:textId="77777777" w:rsidR="00EF226B" w:rsidRDefault="00EF226B">
            <w:pPr>
              <w:rPr>
                <w:bCs/>
                <w:szCs w:val="21"/>
              </w:rPr>
            </w:pPr>
          </w:p>
        </w:tc>
      </w:tr>
      <w:tr w:rsidR="00EF226B" w14:paraId="7CBD483F" w14:textId="77777777">
        <w:tc>
          <w:tcPr>
            <w:tcW w:w="1059" w:type="dxa"/>
          </w:tcPr>
          <w:p w14:paraId="04B811AB" w14:textId="77777777" w:rsidR="00EF226B" w:rsidRDefault="00EF226B">
            <w:pPr>
              <w:numPr>
                <w:ilvl w:val="0"/>
                <w:numId w:val="2"/>
              </w:numPr>
              <w:rPr>
                <w:bCs/>
                <w:szCs w:val="21"/>
              </w:rPr>
            </w:pPr>
          </w:p>
        </w:tc>
        <w:tc>
          <w:tcPr>
            <w:tcW w:w="1630" w:type="dxa"/>
          </w:tcPr>
          <w:p w14:paraId="248A755C" w14:textId="77777777" w:rsidR="00EF226B" w:rsidRDefault="0061065B">
            <w:pPr>
              <w:rPr>
                <w:bCs/>
                <w:szCs w:val="21"/>
              </w:rPr>
            </w:pPr>
            <w:r>
              <w:rPr>
                <w:rFonts w:hint="eastAsia"/>
                <w:szCs w:val="21"/>
              </w:rPr>
              <w:t>具备凹凸复杂曲面随形法向打印成型能力</w:t>
            </w:r>
          </w:p>
        </w:tc>
        <w:tc>
          <w:tcPr>
            <w:tcW w:w="3969" w:type="dxa"/>
          </w:tcPr>
          <w:p w14:paraId="6EC512A6" w14:textId="77777777" w:rsidR="00EF226B" w:rsidRDefault="00EF226B">
            <w:pPr>
              <w:spacing w:beforeLines="50" w:before="156" w:line="360" w:lineRule="auto"/>
              <w:rPr>
                <w:bCs/>
                <w:szCs w:val="21"/>
              </w:rPr>
            </w:pPr>
          </w:p>
        </w:tc>
        <w:tc>
          <w:tcPr>
            <w:tcW w:w="1943" w:type="dxa"/>
          </w:tcPr>
          <w:p w14:paraId="19696E68" w14:textId="77777777" w:rsidR="00EF226B" w:rsidRDefault="00EF226B">
            <w:pPr>
              <w:rPr>
                <w:bCs/>
                <w:szCs w:val="21"/>
              </w:rPr>
            </w:pPr>
          </w:p>
        </w:tc>
      </w:tr>
      <w:tr w:rsidR="00EF226B" w14:paraId="0A67FA4A" w14:textId="77777777">
        <w:tc>
          <w:tcPr>
            <w:tcW w:w="1059" w:type="dxa"/>
            <w:vAlign w:val="center"/>
          </w:tcPr>
          <w:p w14:paraId="04898922" w14:textId="77777777" w:rsidR="00EF226B" w:rsidRDefault="00EF226B">
            <w:pPr>
              <w:numPr>
                <w:ilvl w:val="0"/>
                <w:numId w:val="2"/>
              </w:numPr>
              <w:rPr>
                <w:bCs/>
                <w:szCs w:val="21"/>
              </w:rPr>
            </w:pPr>
          </w:p>
        </w:tc>
        <w:tc>
          <w:tcPr>
            <w:tcW w:w="1630" w:type="dxa"/>
            <w:vAlign w:val="center"/>
          </w:tcPr>
          <w:p w14:paraId="2B5E94BA" w14:textId="77777777" w:rsidR="00EF226B" w:rsidRDefault="0061065B">
            <w:pPr>
              <w:rPr>
                <w:bCs/>
                <w:szCs w:val="21"/>
              </w:rPr>
            </w:pPr>
            <w:r>
              <w:rPr>
                <w:rFonts w:hint="eastAsia"/>
                <w:szCs w:val="21"/>
              </w:rPr>
              <w:t>平台材质</w:t>
            </w:r>
          </w:p>
        </w:tc>
        <w:tc>
          <w:tcPr>
            <w:tcW w:w="3969" w:type="dxa"/>
            <w:vAlign w:val="center"/>
          </w:tcPr>
          <w:p w14:paraId="667C5FF6" w14:textId="77777777" w:rsidR="00EF226B" w:rsidRDefault="0061065B">
            <w:pPr>
              <w:spacing w:line="360" w:lineRule="auto"/>
              <w:rPr>
                <w:bCs/>
                <w:szCs w:val="21"/>
              </w:rPr>
            </w:pPr>
            <w:r>
              <w:rPr>
                <w:rFonts w:hint="eastAsia"/>
                <w:szCs w:val="21"/>
              </w:rPr>
              <w:t>方钢或同等级别以上材质</w:t>
            </w:r>
          </w:p>
        </w:tc>
        <w:tc>
          <w:tcPr>
            <w:tcW w:w="1943" w:type="dxa"/>
            <w:vAlign w:val="center"/>
          </w:tcPr>
          <w:p w14:paraId="4C7A49A4" w14:textId="77777777" w:rsidR="00EF226B" w:rsidRDefault="00EF226B">
            <w:pPr>
              <w:rPr>
                <w:bCs/>
                <w:szCs w:val="21"/>
              </w:rPr>
            </w:pPr>
          </w:p>
        </w:tc>
      </w:tr>
      <w:tr w:rsidR="00EF226B" w14:paraId="774C472F" w14:textId="77777777">
        <w:tc>
          <w:tcPr>
            <w:tcW w:w="1059" w:type="dxa"/>
          </w:tcPr>
          <w:p w14:paraId="51F996F7" w14:textId="77777777" w:rsidR="00EF226B" w:rsidRDefault="00EF226B">
            <w:pPr>
              <w:numPr>
                <w:ilvl w:val="0"/>
                <w:numId w:val="2"/>
              </w:numPr>
              <w:rPr>
                <w:bCs/>
                <w:szCs w:val="21"/>
              </w:rPr>
            </w:pPr>
          </w:p>
        </w:tc>
        <w:tc>
          <w:tcPr>
            <w:tcW w:w="1630" w:type="dxa"/>
          </w:tcPr>
          <w:p w14:paraId="6F215067" w14:textId="77777777" w:rsidR="00EF226B" w:rsidRDefault="0061065B">
            <w:pPr>
              <w:rPr>
                <w:bCs/>
                <w:szCs w:val="21"/>
              </w:rPr>
            </w:pPr>
            <w:r>
              <w:rPr>
                <w:rFonts w:hint="eastAsia"/>
                <w:szCs w:val="21"/>
              </w:rPr>
              <w:t>系统</w:t>
            </w:r>
          </w:p>
        </w:tc>
        <w:tc>
          <w:tcPr>
            <w:tcW w:w="3969" w:type="dxa"/>
          </w:tcPr>
          <w:p w14:paraId="6C1674FA" w14:textId="77777777" w:rsidR="00EF226B" w:rsidRDefault="0061065B">
            <w:pPr>
              <w:rPr>
                <w:bCs/>
                <w:szCs w:val="21"/>
              </w:rPr>
            </w:pPr>
            <w:r>
              <w:rPr>
                <w:rFonts w:hint="eastAsia"/>
                <w:szCs w:val="21"/>
              </w:rPr>
              <w:t>五轴标准系统</w:t>
            </w:r>
          </w:p>
        </w:tc>
        <w:tc>
          <w:tcPr>
            <w:tcW w:w="1943" w:type="dxa"/>
          </w:tcPr>
          <w:p w14:paraId="34929AE0" w14:textId="77777777" w:rsidR="00EF226B" w:rsidRDefault="00EF226B">
            <w:pPr>
              <w:rPr>
                <w:bCs/>
                <w:szCs w:val="21"/>
              </w:rPr>
            </w:pPr>
          </w:p>
        </w:tc>
      </w:tr>
      <w:tr w:rsidR="00EF226B" w14:paraId="1073CE82" w14:textId="77777777">
        <w:tc>
          <w:tcPr>
            <w:tcW w:w="1059" w:type="dxa"/>
          </w:tcPr>
          <w:p w14:paraId="4453BEAD" w14:textId="77777777" w:rsidR="00EF226B" w:rsidRDefault="00EF226B">
            <w:pPr>
              <w:numPr>
                <w:ilvl w:val="0"/>
                <w:numId w:val="2"/>
              </w:numPr>
              <w:rPr>
                <w:bCs/>
                <w:szCs w:val="21"/>
              </w:rPr>
            </w:pPr>
          </w:p>
        </w:tc>
        <w:tc>
          <w:tcPr>
            <w:tcW w:w="1630" w:type="dxa"/>
          </w:tcPr>
          <w:p w14:paraId="5BC6BC33" w14:textId="77777777" w:rsidR="00EF226B" w:rsidRDefault="0061065B">
            <w:pPr>
              <w:rPr>
                <w:bCs/>
                <w:szCs w:val="21"/>
              </w:rPr>
            </w:pPr>
            <w:r>
              <w:rPr>
                <w:rFonts w:hint="eastAsia"/>
                <w:szCs w:val="21"/>
              </w:rPr>
              <w:t>打印系统</w:t>
            </w:r>
          </w:p>
        </w:tc>
        <w:tc>
          <w:tcPr>
            <w:tcW w:w="3969" w:type="dxa"/>
          </w:tcPr>
          <w:p w14:paraId="722EEA0F" w14:textId="77777777" w:rsidR="00EF226B" w:rsidRDefault="0061065B">
            <w:pPr>
              <w:rPr>
                <w:bCs/>
                <w:szCs w:val="21"/>
              </w:rPr>
            </w:pPr>
            <w:r>
              <w:rPr>
                <w:rFonts w:hint="eastAsia"/>
                <w:szCs w:val="21"/>
              </w:rPr>
              <w:t>具备直写驱动系统和单孔驱动系统</w:t>
            </w:r>
          </w:p>
        </w:tc>
        <w:tc>
          <w:tcPr>
            <w:tcW w:w="1943" w:type="dxa"/>
          </w:tcPr>
          <w:p w14:paraId="0CD6331E" w14:textId="77777777" w:rsidR="00EF226B" w:rsidRDefault="00EF226B">
            <w:pPr>
              <w:rPr>
                <w:bCs/>
                <w:szCs w:val="21"/>
              </w:rPr>
            </w:pPr>
          </w:p>
        </w:tc>
      </w:tr>
      <w:tr w:rsidR="00EF226B" w14:paraId="3486C692" w14:textId="77777777">
        <w:tc>
          <w:tcPr>
            <w:tcW w:w="1059" w:type="dxa"/>
          </w:tcPr>
          <w:p w14:paraId="45C60514" w14:textId="77777777" w:rsidR="00EF226B" w:rsidRDefault="00EF226B">
            <w:pPr>
              <w:numPr>
                <w:ilvl w:val="0"/>
                <w:numId w:val="2"/>
              </w:numPr>
              <w:rPr>
                <w:bCs/>
                <w:szCs w:val="21"/>
              </w:rPr>
            </w:pPr>
          </w:p>
        </w:tc>
        <w:tc>
          <w:tcPr>
            <w:tcW w:w="1630" w:type="dxa"/>
          </w:tcPr>
          <w:p w14:paraId="58BD9E6A" w14:textId="77777777" w:rsidR="00EF226B" w:rsidRDefault="0061065B">
            <w:pPr>
              <w:rPr>
                <w:bCs/>
                <w:szCs w:val="21"/>
              </w:rPr>
            </w:pPr>
            <w:r>
              <w:rPr>
                <w:rFonts w:hint="eastAsia"/>
                <w:szCs w:val="21"/>
              </w:rPr>
              <w:t>运动功能</w:t>
            </w:r>
          </w:p>
        </w:tc>
        <w:tc>
          <w:tcPr>
            <w:tcW w:w="3969" w:type="dxa"/>
          </w:tcPr>
          <w:p w14:paraId="4B9BD891" w14:textId="77777777" w:rsidR="00EF226B" w:rsidRDefault="0061065B">
            <w:pPr>
              <w:spacing w:beforeLines="50" w:before="156" w:line="360" w:lineRule="auto"/>
              <w:rPr>
                <w:szCs w:val="21"/>
              </w:rPr>
            </w:pPr>
            <w:r>
              <w:rPr>
                <w:rFonts w:hint="eastAsia"/>
                <w:szCs w:val="21"/>
              </w:rPr>
              <w:t>①驱动总线：</w:t>
            </w:r>
            <w:r>
              <w:rPr>
                <w:rFonts w:hint="eastAsia"/>
                <w:szCs w:val="21"/>
              </w:rPr>
              <w:t>EtherCAT</w:t>
            </w:r>
            <w:r>
              <w:rPr>
                <w:rFonts w:hint="eastAsia"/>
                <w:szCs w:val="21"/>
              </w:rPr>
              <w:t>；</w:t>
            </w:r>
          </w:p>
          <w:p w14:paraId="34D01C67" w14:textId="77777777" w:rsidR="00EF226B" w:rsidRDefault="0061065B">
            <w:pPr>
              <w:spacing w:beforeLines="50" w:before="156" w:line="360" w:lineRule="auto"/>
              <w:rPr>
                <w:szCs w:val="21"/>
              </w:rPr>
            </w:pPr>
            <w:r>
              <w:rPr>
                <w:rFonts w:hint="eastAsia"/>
                <w:szCs w:val="21"/>
              </w:rPr>
              <w:t>②伺服品牌：松下或同等级别以上品牌；</w:t>
            </w:r>
          </w:p>
          <w:p w14:paraId="2EDE5A36" w14:textId="77777777" w:rsidR="00EF226B" w:rsidRDefault="0061065B">
            <w:pPr>
              <w:spacing w:beforeLines="50" w:before="156" w:line="360" w:lineRule="auto"/>
              <w:rPr>
                <w:szCs w:val="21"/>
              </w:rPr>
            </w:pPr>
            <w:r>
              <w:rPr>
                <w:rFonts w:hint="eastAsia"/>
                <w:szCs w:val="21"/>
              </w:rPr>
              <w:t>③系统多工件坐标系：内置；</w:t>
            </w:r>
          </w:p>
          <w:p w14:paraId="23378556" w14:textId="77777777" w:rsidR="00EF226B" w:rsidRDefault="0061065B">
            <w:pPr>
              <w:spacing w:beforeLines="50" w:before="156" w:line="360" w:lineRule="auto"/>
              <w:rPr>
                <w:szCs w:val="21"/>
              </w:rPr>
            </w:pPr>
            <w:r>
              <w:rPr>
                <w:rFonts w:hint="eastAsia"/>
                <w:szCs w:val="21"/>
              </w:rPr>
              <w:t>④具备</w:t>
            </w:r>
            <w:r>
              <w:rPr>
                <w:rFonts w:hint="eastAsia"/>
                <w:szCs w:val="21"/>
              </w:rPr>
              <w:t>5</w:t>
            </w:r>
            <w:r>
              <w:rPr>
                <w:rFonts w:hint="eastAsia"/>
                <w:szCs w:val="21"/>
              </w:rPr>
              <w:t>轴联动运动能力；</w:t>
            </w:r>
          </w:p>
          <w:p w14:paraId="2403052B" w14:textId="77777777" w:rsidR="00EF226B" w:rsidRDefault="0061065B">
            <w:pPr>
              <w:spacing w:beforeLines="50" w:before="156" w:line="360" w:lineRule="auto"/>
              <w:rPr>
                <w:szCs w:val="21"/>
              </w:rPr>
            </w:pPr>
            <w:r>
              <w:rPr>
                <w:rFonts w:hint="eastAsia"/>
                <w:szCs w:val="21"/>
              </w:rPr>
              <w:t>⑤具有手摇脉冲发生器；</w:t>
            </w:r>
          </w:p>
          <w:p w14:paraId="7D7333A7" w14:textId="77777777" w:rsidR="00EF226B" w:rsidRDefault="0061065B">
            <w:pPr>
              <w:rPr>
                <w:bCs/>
                <w:szCs w:val="21"/>
              </w:rPr>
            </w:pPr>
            <w:r>
              <w:rPr>
                <w:rFonts w:hint="eastAsia"/>
                <w:szCs w:val="21"/>
              </w:rPr>
              <w:t>⑥具备子程序调用能力。</w:t>
            </w:r>
          </w:p>
        </w:tc>
        <w:tc>
          <w:tcPr>
            <w:tcW w:w="1943" w:type="dxa"/>
          </w:tcPr>
          <w:p w14:paraId="47918421" w14:textId="77777777" w:rsidR="00EF226B" w:rsidRDefault="00EF226B">
            <w:pPr>
              <w:rPr>
                <w:bCs/>
                <w:szCs w:val="21"/>
              </w:rPr>
            </w:pPr>
          </w:p>
        </w:tc>
      </w:tr>
      <w:tr w:rsidR="00EF226B" w14:paraId="1D06C1DA" w14:textId="77777777">
        <w:tc>
          <w:tcPr>
            <w:tcW w:w="1059" w:type="dxa"/>
          </w:tcPr>
          <w:p w14:paraId="317CAE0D" w14:textId="77777777" w:rsidR="00EF226B" w:rsidRDefault="00EF226B">
            <w:pPr>
              <w:numPr>
                <w:ilvl w:val="0"/>
                <w:numId w:val="2"/>
              </w:numPr>
              <w:rPr>
                <w:bCs/>
                <w:szCs w:val="21"/>
              </w:rPr>
            </w:pPr>
          </w:p>
        </w:tc>
        <w:tc>
          <w:tcPr>
            <w:tcW w:w="1630" w:type="dxa"/>
          </w:tcPr>
          <w:p w14:paraId="172DE87D" w14:textId="77777777" w:rsidR="00EF226B" w:rsidRDefault="0061065B">
            <w:pPr>
              <w:rPr>
                <w:bCs/>
                <w:szCs w:val="21"/>
              </w:rPr>
            </w:pPr>
            <w:r>
              <w:rPr>
                <w:rFonts w:hint="eastAsia"/>
                <w:szCs w:val="21"/>
              </w:rPr>
              <w:t>打印功能</w:t>
            </w:r>
          </w:p>
        </w:tc>
        <w:tc>
          <w:tcPr>
            <w:tcW w:w="3969" w:type="dxa"/>
          </w:tcPr>
          <w:p w14:paraId="3A56AE0F" w14:textId="77777777" w:rsidR="00EF226B" w:rsidRDefault="0061065B">
            <w:pPr>
              <w:spacing w:beforeLines="50" w:before="156" w:line="360" w:lineRule="auto"/>
              <w:rPr>
                <w:szCs w:val="21"/>
              </w:rPr>
            </w:pPr>
            <w:r>
              <w:rPr>
                <w:rFonts w:hint="eastAsia"/>
                <w:szCs w:val="21"/>
              </w:rPr>
              <w:t>①打印工位数：</w:t>
            </w:r>
            <w:r>
              <w:rPr>
                <w:rFonts w:hint="eastAsia"/>
                <w:szCs w:val="21"/>
              </w:rPr>
              <w:t>2</w:t>
            </w:r>
            <w:r>
              <w:rPr>
                <w:rFonts w:hint="eastAsia"/>
                <w:szCs w:val="21"/>
              </w:rPr>
              <w:t>；</w:t>
            </w:r>
            <w:r>
              <w:rPr>
                <w:rFonts w:hint="eastAsia"/>
                <w:szCs w:val="21"/>
              </w:rPr>
              <w:t>(</w:t>
            </w:r>
            <w:r>
              <w:rPr>
                <w:rFonts w:hint="eastAsia"/>
                <w:szCs w:val="21"/>
              </w:rPr>
              <w:t>可扩展固化工位</w:t>
            </w:r>
            <w:r>
              <w:rPr>
                <w:rFonts w:hint="eastAsia"/>
                <w:szCs w:val="21"/>
              </w:rPr>
              <w:t>)</w:t>
            </w:r>
          </w:p>
          <w:p w14:paraId="2A603AFC" w14:textId="77777777" w:rsidR="00EF226B" w:rsidRDefault="0061065B">
            <w:pPr>
              <w:spacing w:beforeLines="50" w:before="156" w:line="360" w:lineRule="auto"/>
              <w:rPr>
                <w:szCs w:val="21"/>
              </w:rPr>
            </w:pPr>
            <w:r>
              <w:rPr>
                <w:rFonts w:hint="eastAsia"/>
                <w:szCs w:val="21"/>
              </w:rPr>
              <w:t>②具备直写打印功能；</w:t>
            </w:r>
          </w:p>
          <w:p w14:paraId="48C39E9A" w14:textId="77777777" w:rsidR="00EF226B" w:rsidRDefault="0061065B">
            <w:pPr>
              <w:spacing w:beforeLines="50" w:before="156" w:line="360" w:lineRule="auto"/>
              <w:rPr>
                <w:szCs w:val="21"/>
              </w:rPr>
            </w:pPr>
            <w:r>
              <w:rPr>
                <w:rFonts w:hint="eastAsia"/>
                <w:szCs w:val="21"/>
              </w:rPr>
              <w:t>③具备单孔压电喷墨打印功能；</w:t>
            </w:r>
          </w:p>
          <w:p w14:paraId="13A8579C" w14:textId="77777777" w:rsidR="00EF226B" w:rsidRDefault="0061065B">
            <w:pPr>
              <w:spacing w:beforeLines="50" w:before="156" w:line="360" w:lineRule="auto"/>
              <w:rPr>
                <w:szCs w:val="21"/>
              </w:rPr>
            </w:pPr>
            <w:r>
              <w:rPr>
                <w:rFonts w:hint="eastAsia"/>
                <w:szCs w:val="21"/>
              </w:rPr>
              <w:t>④可扩展</w:t>
            </w:r>
            <w:r>
              <w:rPr>
                <w:rFonts w:hint="eastAsia"/>
                <w:szCs w:val="21"/>
              </w:rPr>
              <w:t>UV</w:t>
            </w:r>
            <w:r>
              <w:rPr>
                <w:rFonts w:hint="eastAsia"/>
                <w:szCs w:val="21"/>
              </w:rPr>
              <w:t>固化功能；</w:t>
            </w:r>
          </w:p>
          <w:p w14:paraId="573CCCFD" w14:textId="77777777" w:rsidR="00EF226B" w:rsidRDefault="0061065B">
            <w:pPr>
              <w:spacing w:beforeLines="50" w:before="156" w:line="360" w:lineRule="auto"/>
              <w:rPr>
                <w:szCs w:val="21"/>
              </w:rPr>
            </w:pPr>
            <w:r>
              <w:rPr>
                <w:rFonts w:hint="eastAsia"/>
                <w:szCs w:val="21"/>
              </w:rPr>
              <w:t>⑤可扩展</w:t>
            </w:r>
            <w:r>
              <w:rPr>
                <w:rFonts w:hint="eastAsia"/>
                <w:szCs w:val="21"/>
              </w:rPr>
              <w:t>NIR</w:t>
            </w:r>
            <w:r>
              <w:rPr>
                <w:rFonts w:hint="eastAsia"/>
                <w:szCs w:val="21"/>
              </w:rPr>
              <w:t>固化功能。</w:t>
            </w:r>
          </w:p>
        </w:tc>
        <w:tc>
          <w:tcPr>
            <w:tcW w:w="1943" w:type="dxa"/>
          </w:tcPr>
          <w:p w14:paraId="5290EDFC" w14:textId="77777777" w:rsidR="00EF226B" w:rsidRDefault="00EF226B">
            <w:pPr>
              <w:rPr>
                <w:bCs/>
                <w:szCs w:val="21"/>
              </w:rPr>
            </w:pPr>
          </w:p>
        </w:tc>
      </w:tr>
      <w:tr w:rsidR="00EF226B" w14:paraId="09EE5F37" w14:textId="77777777">
        <w:tc>
          <w:tcPr>
            <w:tcW w:w="1059" w:type="dxa"/>
          </w:tcPr>
          <w:p w14:paraId="274791DA" w14:textId="77777777" w:rsidR="00EF226B" w:rsidRDefault="00EF226B">
            <w:pPr>
              <w:numPr>
                <w:ilvl w:val="0"/>
                <w:numId w:val="2"/>
              </w:numPr>
              <w:rPr>
                <w:bCs/>
                <w:szCs w:val="21"/>
              </w:rPr>
            </w:pPr>
          </w:p>
        </w:tc>
        <w:tc>
          <w:tcPr>
            <w:tcW w:w="1630" w:type="dxa"/>
          </w:tcPr>
          <w:p w14:paraId="7FB320DF" w14:textId="77777777" w:rsidR="00EF226B" w:rsidRDefault="0061065B">
            <w:pPr>
              <w:rPr>
                <w:bCs/>
                <w:szCs w:val="21"/>
              </w:rPr>
            </w:pPr>
            <w:r>
              <w:rPr>
                <w:rFonts w:hint="eastAsia"/>
                <w:szCs w:val="21"/>
              </w:rPr>
              <w:t>人机交互</w:t>
            </w:r>
          </w:p>
        </w:tc>
        <w:tc>
          <w:tcPr>
            <w:tcW w:w="3969" w:type="dxa"/>
          </w:tcPr>
          <w:p w14:paraId="1601128F" w14:textId="77777777" w:rsidR="00EF226B" w:rsidRDefault="0061065B">
            <w:pPr>
              <w:rPr>
                <w:bCs/>
                <w:szCs w:val="21"/>
              </w:rPr>
            </w:pPr>
            <w:r>
              <w:rPr>
                <w:rFonts w:hint="eastAsia"/>
                <w:szCs w:val="21"/>
              </w:rPr>
              <w:t>五轴</w:t>
            </w:r>
            <w:r>
              <w:rPr>
                <w:rFonts w:hint="eastAsia"/>
                <w:szCs w:val="21"/>
              </w:rPr>
              <w:t>3D</w:t>
            </w:r>
            <w:r>
              <w:rPr>
                <w:rFonts w:hint="eastAsia"/>
                <w:szCs w:val="21"/>
              </w:rPr>
              <w:t>打印控制软件</w:t>
            </w:r>
          </w:p>
        </w:tc>
        <w:tc>
          <w:tcPr>
            <w:tcW w:w="1943" w:type="dxa"/>
          </w:tcPr>
          <w:p w14:paraId="4231C20E" w14:textId="77777777" w:rsidR="00EF226B" w:rsidRDefault="00EF226B">
            <w:pPr>
              <w:rPr>
                <w:bCs/>
                <w:szCs w:val="21"/>
              </w:rPr>
            </w:pPr>
          </w:p>
        </w:tc>
      </w:tr>
      <w:tr w:rsidR="00EF226B" w14:paraId="1C11048A" w14:textId="77777777">
        <w:tc>
          <w:tcPr>
            <w:tcW w:w="1059" w:type="dxa"/>
          </w:tcPr>
          <w:p w14:paraId="18C78970" w14:textId="77777777" w:rsidR="00EF226B" w:rsidRDefault="00EF226B">
            <w:pPr>
              <w:numPr>
                <w:ilvl w:val="0"/>
                <w:numId w:val="2"/>
              </w:numPr>
              <w:rPr>
                <w:bCs/>
                <w:szCs w:val="21"/>
              </w:rPr>
            </w:pPr>
          </w:p>
        </w:tc>
        <w:tc>
          <w:tcPr>
            <w:tcW w:w="1630" w:type="dxa"/>
          </w:tcPr>
          <w:p w14:paraId="39F059F7" w14:textId="77777777" w:rsidR="00EF226B" w:rsidRDefault="0061065B">
            <w:pPr>
              <w:rPr>
                <w:bCs/>
                <w:szCs w:val="21"/>
              </w:rPr>
            </w:pPr>
            <w:r>
              <w:rPr>
                <w:rFonts w:hint="eastAsia"/>
                <w:szCs w:val="21"/>
              </w:rPr>
              <w:t>包含标准工艺包</w:t>
            </w:r>
          </w:p>
        </w:tc>
        <w:tc>
          <w:tcPr>
            <w:tcW w:w="3969" w:type="dxa"/>
          </w:tcPr>
          <w:p w14:paraId="54B82F1F" w14:textId="77777777" w:rsidR="00EF226B" w:rsidRDefault="00EF226B">
            <w:pPr>
              <w:rPr>
                <w:bCs/>
                <w:szCs w:val="21"/>
              </w:rPr>
            </w:pPr>
          </w:p>
        </w:tc>
        <w:tc>
          <w:tcPr>
            <w:tcW w:w="1943" w:type="dxa"/>
          </w:tcPr>
          <w:p w14:paraId="38F4A2A9" w14:textId="77777777" w:rsidR="00EF226B" w:rsidRDefault="00EF226B">
            <w:pPr>
              <w:rPr>
                <w:bCs/>
                <w:szCs w:val="21"/>
              </w:rPr>
            </w:pPr>
          </w:p>
        </w:tc>
      </w:tr>
      <w:tr w:rsidR="00EF226B" w14:paraId="52154443" w14:textId="77777777">
        <w:tc>
          <w:tcPr>
            <w:tcW w:w="2689" w:type="dxa"/>
            <w:gridSpan w:val="2"/>
          </w:tcPr>
          <w:p w14:paraId="20E9CEE5" w14:textId="77777777" w:rsidR="00EF226B" w:rsidRDefault="0061065B">
            <w:pPr>
              <w:rPr>
                <w:bCs/>
                <w:szCs w:val="21"/>
              </w:rPr>
            </w:pPr>
            <w:r>
              <w:rPr>
                <w:bCs/>
                <w:szCs w:val="21"/>
              </w:rPr>
              <w:t>验收时是否需要供应商提供样品</w:t>
            </w:r>
          </w:p>
        </w:tc>
        <w:tc>
          <w:tcPr>
            <w:tcW w:w="3969" w:type="dxa"/>
          </w:tcPr>
          <w:p w14:paraId="44B2E010" w14:textId="77777777" w:rsidR="00EF226B" w:rsidRDefault="0061065B">
            <w:pPr>
              <w:rPr>
                <w:bCs/>
                <w:szCs w:val="21"/>
              </w:rPr>
            </w:pPr>
            <w:r>
              <w:rPr>
                <w:bCs/>
                <w:szCs w:val="21"/>
              </w:rPr>
              <w:t>是</w:t>
            </w:r>
            <w:r>
              <w:rPr>
                <w:bCs/>
                <w:szCs w:val="21"/>
              </w:rPr>
              <w:t>□</w:t>
            </w:r>
          </w:p>
        </w:tc>
        <w:tc>
          <w:tcPr>
            <w:tcW w:w="1943" w:type="dxa"/>
          </w:tcPr>
          <w:p w14:paraId="1D4A9A7C" w14:textId="77777777" w:rsidR="00EF226B" w:rsidRDefault="0061065B">
            <w:pPr>
              <w:rPr>
                <w:bCs/>
                <w:szCs w:val="21"/>
              </w:rPr>
            </w:pPr>
            <w:r>
              <w:rPr>
                <w:bCs/>
                <w:szCs w:val="21"/>
              </w:rPr>
              <w:t>否</w:t>
            </w:r>
            <w:r>
              <w:rPr>
                <w:bCs/>
                <w:szCs w:val="21"/>
              </w:rPr>
              <w:t>√□</w:t>
            </w:r>
          </w:p>
        </w:tc>
      </w:tr>
      <w:tr w:rsidR="00EF226B" w14:paraId="2FA25E11" w14:textId="77777777">
        <w:tc>
          <w:tcPr>
            <w:tcW w:w="2689" w:type="dxa"/>
            <w:gridSpan w:val="2"/>
          </w:tcPr>
          <w:p w14:paraId="14E8A78B" w14:textId="77777777" w:rsidR="00EF226B" w:rsidRDefault="0061065B">
            <w:pPr>
              <w:rPr>
                <w:bCs/>
                <w:szCs w:val="21"/>
              </w:rPr>
            </w:pPr>
            <w:r>
              <w:rPr>
                <w:bCs/>
                <w:szCs w:val="21"/>
              </w:rPr>
              <w:t>验收时是否需供应商提供必要的其他设备</w:t>
            </w:r>
          </w:p>
        </w:tc>
        <w:tc>
          <w:tcPr>
            <w:tcW w:w="3969" w:type="dxa"/>
          </w:tcPr>
          <w:p w14:paraId="3C7033DF" w14:textId="77777777" w:rsidR="00EF226B" w:rsidRDefault="0061065B">
            <w:pPr>
              <w:rPr>
                <w:bCs/>
                <w:szCs w:val="21"/>
              </w:rPr>
            </w:pPr>
            <w:r>
              <w:rPr>
                <w:bCs/>
                <w:szCs w:val="21"/>
              </w:rPr>
              <w:t>是</w:t>
            </w:r>
            <w:r>
              <w:rPr>
                <w:bCs/>
                <w:szCs w:val="21"/>
              </w:rPr>
              <w:t>□</w:t>
            </w:r>
          </w:p>
        </w:tc>
        <w:tc>
          <w:tcPr>
            <w:tcW w:w="1943" w:type="dxa"/>
          </w:tcPr>
          <w:p w14:paraId="3782CA94" w14:textId="77777777" w:rsidR="00EF226B" w:rsidRDefault="0061065B">
            <w:pPr>
              <w:rPr>
                <w:bCs/>
                <w:szCs w:val="21"/>
              </w:rPr>
            </w:pPr>
            <w:r>
              <w:rPr>
                <w:bCs/>
                <w:szCs w:val="21"/>
              </w:rPr>
              <w:t>否</w:t>
            </w:r>
            <w:r>
              <w:rPr>
                <w:bCs/>
                <w:szCs w:val="21"/>
              </w:rPr>
              <w:t>√□</w:t>
            </w:r>
          </w:p>
        </w:tc>
      </w:tr>
      <w:tr w:rsidR="00EF226B" w14:paraId="1F9A336A" w14:textId="77777777">
        <w:tc>
          <w:tcPr>
            <w:tcW w:w="8601" w:type="dxa"/>
            <w:gridSpan w:val="4"/>
          </w:tcPr>
          <w:p w14:paraId="02FF84E7" w14:textId="77777777" w:rsidR="00EF226B" w:rsidRDefault="0061065B">
            <w:pPr>
              <w:rPr>
                <w:bCs/>
                <w:szCs w:val="21"/>
              </w:rPr>
            </w:pPr>
            <w:r>
              <w:rPr>
                <w:bCs/>
                <w:szCs w:val="21"/>
              </w:rPr>
              <w:lastRenderedPageBreak/>
              <w:t>除现场验收外，需提供的其他验收要求</w:t>
            </w:r>
          </w:p>
        </w:tc>
      </w:tr>
      <w:tr w:rsidR="00EF226B" w14:paraId="4E6FD436" w14:textId="77777777">
        <w:trPr>
          <w:trHeight w:val="360"/>
        </w:trPr>
        <w:tc>
          <w:tcPr>
            <w:tcW w:w="2689" w:type="dxa"/>
            <w:gridSpan w:val="2"/>
          </w:tcPr>
          <w:p w14:paraId="79B32467" w14:textId="77777777" w:rsidR="00EF226B" w:rsidRDefault="0061065B">
            <w:pPr>
              <w:rPr>
                <w:bCs/>
                <w:szCs w:val="21"/>
              </w:rPr>
            </w:pPr>
            <w:r>
              <w:rPr>
                <w:bCs/>
                <w:szCs w:val="21"/>
              </w:rPr>
              <w:t>除现场验收外，是</w:t>
            </w:r>
            <w:r>
              <w:rPr>
                <w:bCs/>
                <w:szCs w:val="21"/>
              </w:rPr>
              <w:t>√□</w:t>
            </w:r>
            <w:r>
              <w:rPr>
                <w:bCs/>
                <w:szCs w:val="21"/>
              </w:rPr>
              <w:t>否</w:t>
            </w:r>
            <w:r>
              <w:rPr>
                <w:bCs/>
                <w:szCs w:val="21"/>
              </w:rPr>
              <w:t>□</w:t>
            </w:r>
            <w:r>
              <w:rPr>
                <w:bCs/>
                <w:szCs w:val="21"/>
              </w:rPr>
              <w:t>需提供第三方检测报告</w:t>
            </w:r>
          </w:p>
          <w:p w14:paraId="68886B6B" w14:textId="77777777" w:rsidR="00EF226B" w:rsidRDefault="00EF226B">
            <w:pPr>
              <w:rPr>
                <w:bCs/>
                <w:szCs w:val="21"/>
              </w:rPr>
            </w:pPr>
          </w:p>
        </w:tc>
        <w:tc>
          <w:tcPr>
            <w:tcW w:w="5912" w:type="dxa"/>
            <w:gridSpan w:val="2"/>
          </w:tcPr>
          <w:p w14:paraId="548DC634" w14:textId="77777777" w:rsidR="00EF226B" w:rsidRDefault="0061065B">
            <w:pPr>
              <w:rPr>
                <w:bCs/>
                <w:szCs w:val="21"/>
              </w:rPr>
            </w:pPr>
            <w:r>
              <w:rPr>
                <w:bCs/>
                <w:szCs w:val="21"/>
              </w:rPr>
              <w:t>对于检测机构的要求：国家正规检测机构，出具的检测报告由验收复核专家认可之后作为验收复核通过的主要依据。</w:t>
            </w:r>
          </w:p>
          <w:p w14:paraId="5DF9AD07" w14:textId="77777777" w:rsidR="00EF226B" w:rsidRDefault="0061065B">
            <w:pPr>
              <w:rPr>
                <w:bCs/>
                <w:szCs w:val="21"/>
              </w:rPr>
            </w:pPr>
            <w:r>
              <w:rPr>
                <w:bCs/>
                <w:szCs w:val="21"/>
              </w:rPr>
              <w:t>对于检测执行标准的要求：各项检测项目标准以检测机构按照行业相关要求最新适用并执行的标准为准。</w:t>
            </w:r>
          </w:p>
        </w:tc>
      </w:tr>
      <w:bookmarkEnd w:id="2"/>
      <w:bookmarkEnd w:id="3"/>
      <w:bookmarkEnd w:id="4"/>
    </w:tbl>
    <w:p w14:paraId="1685A0E3" w14:textId="77777777" w:rsidR="00EF226B" w:rsidRDefault="00EF226B">
      <w:pPr>
        <w:tabs>
          <w:tab w:val="left" w:pos="900"/>
        </w:tabs>
        <w:spacing w:beforeLines="50" w:before="156" w:line="360" w:lineRule="auto"/>
      </w:pPr>
    </w:p>
    <w:sectPr w:rsidR="00EF226B">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FC97A" w14:textId="77777777" w:rsidR="00025AD7" w:rsidRDefault="00025AD7">
      <w:r>
        <w:separator/>
      </w:r>
    </w:p>
  </w:endnote>
  <w:endnote w:type="continuationSeparator" w:id="0">
    <w:p w14:paraId="69B37149" w14:textId="77777777" w:rsidR="00025AD7" w:rsidRDefault="00025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FB44" w14:textId="77777777" w:rsidR="00EF226B" w:rsidRDefault="0061065B">
    <w:pPr>
      <w:pStyle w:val="aa"/>
      <w:jc w:val="center"/>
    </w:pPr>
    <w:r>
      <w:fldChar w:fldCharType="begin"/>
    </w:r>
    <w:r>
      <w:instrText>PAGE   \* MERGEFORMAT</w:instrText>
    </w:r>
    <w:r>
      <w:fldChar w:fldCharType="separate"/>
    </w:r>
    <w:r>
      <w:rPr>
        <w:lang w:val="zh-CN"/>
      </w:rPr>
      <w:t>1</w:t>
    </w:r>
    <w:r>
      <w:fldChar w:fldCharType="end"/>
    </w:r>
  </w:p>
  <w:p w14:paraId="69BB30EC" w14:textId="77777777" w:rsidR="00EF226B" w:rsidRDefault="00EF226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19791" w14:textId="77777777" w:rsidR="00025AD7" w:rsidRDefault="00025AD7">
      <w:r>
        <w:separator/>
      </w:r>
    </w:p>
  </w:footnote>
  <w:footnote w:type="continuationSeparator" w:id="0">
    <w:p w14:paraId="75BF6B03" w14:textId="77777777" w:rsidR="00025AD7" w:rsidRDefault="00025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D2D293"/>
    <w:multiLevelType w:val="singleLevel"/>
    <w:tmpl w:val="BFD2D293"/>
    <w:lvl w:ilvl="0">
      <w:start w:val="1"/>
      <w:numFmt w:val="decimal"/>
      <w:lvlText w:val="%1."/>
      <w:lvlJc w:val="left"/>
      <w:pPr>
        <w:ind w:left="425" w:hanging="425"/>
      </w:pPr>
      <w:rPr>
        <w:rFonts w:hint="default"/>
      </w:rPr>
    </w:lvl>
  </w:abstractNum>
  <w:abstractNum w:abstractNumId="1"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wNmZiODU1MzEyNTk4NWYyMTRkOTcwMjE2NWMwNjEifQ=="/>
  </w:docVars>
  <w:rsids>
    <w:rsidRoot w:val="00A161FC"/>
    <w:rsid w:val="00010B7F"/>
    <w:rsid w:val="00025AD7"/>
    <w:rsid w:val="000529EB"/>
    <w:rsid w:val="000B570E"/>
    <w:rsid w:val="000B6FBC"/>
    <w:rsid w:val="000E3082"/>
    <w:rsid w:val="00105428"/>
    <w:rsid w:val="00140AF0"/>
    <w:rsid w:val="001507CE"/>
    <w:rsid w:val="00157667"/>
    <w:rsid w:val="001609FC"/>
    <w:rsid w:val="0018461B"/>
    <w:rsid w:val="001B712C"/>
    <w:rsid w:val="001C41C3"/>
    <w:rsid w:val="001D4D70"/>
    <w:rsid w:val="00237253"/>
    <w:rsid w:val="00246679"/>
    <w:rsid w:val="0029471D"/>
    <w:rsid w:val="002B3A1B"/>
    <w:rsid w:val="002C1DBE"/>
    <w:rsid w:val="003113D4"/>
    <w:rsid w:val="00345D8D"/>
    <w:rsid w:val="0036352F"/>
    <w:rsid w:val="003649AF"/>
    <w:rsid w:val="0041604D"/>
    <w:rsid w:val="004322DD"/>
    <w:rsid w:val="00453832"/>
    <w:rsid w:val="004951D7"/>
    <w:rsid w:val="004A43F0"/>
    <w:rsid w:val="004B78CC"/>
    <w:rsid w:val="004E4B14"/>
    <w:rsid w:val="00501176"/>
    <w:rsid w:val="00510891"/>
    <w:rsid w:val="0053111A"/>
    <w:rsid w:val="00562C62"/>
    <w:rsid w:val="005633CE"/>
    <w:rsid w:val="00571ADE"/>
    <w:rsid w:val="005951EF"/>
    <w:rsid w:val="005F1571"/>
    <w:rsid w:val="005F401F"/>
    <w:rsid w:val="0061065B"/>
    <w:rsid w:val="00611202"/>
    <w:rsid w:val="00616F32"/>
    <w:rsid w:val="0065173D"/>
    <w:rsid w:val="006C2918"/>
    <w:rsid w:val="006C782C"/>
    <w:rsid w:val="007554BB"/>
    <w:rsid w:val="007839AE"/>
    <w:rsid w:val="007F4BD9"/>
    <w:rsid w:val="008004F8"/>
    <w:rsid w:val="00800E12"/>
    <w:rsid w:val="008153D5"/>
    <w:rsid w:val="00823CA9"/>
    <w:rsid w:val="008403A0"/>
    <w:rsid w:val="0084652E"/>
    <w:rsid w:val="00872EB2"/>
    <w:rsid w:val="0089621F"/>
    <w:rsid w:val="00925E61"/>
    <w:rsid w:val="0099177F"/>
    <w:rsid w:val="00995789"/>
    <w:rsid w:val="009B141B"/>
    <w:rsid w:val="009F6CAB"/>
    <w:rsid w:val="009F7A2C"/>
    <w:rsid w:val="00A01914"/>
    <w:rsid w:val="00A047F0"/>
    <w:rsid w:val="00A143B8"/>
    <w:rsid w:val="00A161FC"/>
    <w:rsid w:val="00A765E9"/>
    <w:rsid w:val="00AC005D"/>
    <w:rsid w:val="00AF7468"/>
    <w:rsid w:val="00B4481B"/>
    <w:rsid w:val="00B72BD6"/>
    <w:rsid w:val="00B91989"/>
    <w:rsid w:val="00BC3D86"/>
    <w:rsid w:val="00BC4935"/>
    <w:rsid w:val="00BE5444"/>
    <w:rsid w:val="00C15054"/>
    <w:rsid w:val="00C63818"/>
    <w:rsid w:val="00C82348"/>
    <w:rsid w:val="00CD153F"/>
    <w:rsid w:val="00CD2230"/>
    <w:rsid w:val="00D072B8"/>
    <w:rsid w:val="00D70946"/>
    <w:rsid w:val="00DC1928"/>
    <w:rsid w:val="00DF5062"/>
    <w:rsid w:val="00E0581E"/>
    <w:rsid w:val="00E1130A"/>
    <w:rsid w:val="00E4264C"/>
    <w:rsid w:val="00E73399"/>
    <w:rsid w:val="00E7573D"/>
    <w:rsid w:val="00E821CF"/>
    <w:rsid w:val="00E852A7"/>
    <w:rsid w:val="00E921FC"/>
    <w:rsid w:val="00E931F1"/>
    <w:rsid w:val="00EB1ECE"/>
    <w:rsid w:val="00EF226B"/>
    <w:rsid w:val="00F203F6"/>
    <w:rsid w:val="00F41CFE"/>
    <w:rsid w:val="00F9789E"/>
    <w:rsid w:val="00FB00E1"/>
    <w:rsid w:val="00FC1111"/>
    <w:rsid w:val="00FC3BB8"/>
    <w:rsid w:val="00FE1B41"/>
    <w:rsid w:val="00FF21F2"/>
    <w:rsid w:val="00FF47AD"/>
    <w:rsid w:val="1BC72B84"/>
    <w:rsid w:val="1BE23D91"/>
    <w:rsid w:val="4F1E2ADB"/>
    <w:rsid w:val="4FAF6015"/>
    <w:rsid w:val="5A084ABD"/>
    <w:rsid w:val="5B721E85"/>
    <w:rsid w:val="61186BC7"/>
    <w:rsid w:val="69177742"/>
    <w:rsid w:val="6A1F62A0"/>
    <w:rsid w:val="6DAB79F8"/>
    <w:rsid w:val="72DF5BFA"/>
    <w:rsid w:val="7DB33A33"/>
    <w:rsid w:val="7F9318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1C190"/>
  <w15:docId w15:val="{99DF7266-14CB-4675-BF6D-2E8D0C0F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w:basedOn w:val="a"/>
    <w:next w:val="a"/>
    <w:uiPriority w:val="99"/>
    <w:qFormat/>
    <w:rPr>
      <w:szCs w:val="21"/>
    </w:rPr>
  </w:style>
  <w:style w:type="paragraph" w:styleId="a6">
    <w:name w:val="Plain Text"/>
    <w:basedOn w:val="a"/>
    <w:link w:val="a7"/>
    <w:qFormat/>
    <w:rPr>
      <w:rFonts w:ascii="宋体" w:hAnsi="Courier New" w:cstheme="minorBidi"/>
      <w:szCs w:val="22"/>
    </w:rPr>
  </w:style>
  <w:style w:type="paragraph" w:styleId="a8">
    <w:name w:val="Balloon Text"/>
    <w:basedOn w:val="a"/>
    <w:link w:val="a9"/>
    <w:uiPriority w:val="99"/>
    <w:semiHidden/>
    <w:unhideWhenUsed/>
    <w:qFormat/>
    <w:rPr>
      <w:sz w:val="18"/>
      <w:szCs w:val="18"/>
    </w:rPr>
  </w:style>
  <w:style w:type="paragraph" w:styleId="aa">
    <w:name w:val="footer"/>
    <w:basedOn w:val="a"/>
    <w:link w:val="ab"/>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uiPriority w:val="99"/>
    <w:semiHidden/>
    <w:unhideWhenUsed/>
    <w:rPr>
      <w:sz w:val="24"/>
    </w:rPr>
  </w:style>
  <w:style w:type="paragraph" w:styleId="af">
    <w:name w:val="Title"/>
    <w:basedOn w:val="a"/>
    <w:link w:val="af0"/>
    <w:qFormat/>
    <w:pPr>
      <w:spacing w:before="240" w:after="60"/>
      <w:jc w:val="center"/>
      <w:outlineLvl w:val="0"/>
    </w:pPr>
    <w:rPr>
      <w:rFonts w:ascii="Arial" w:hAnsi="Arial" w:cs="Arial"/>
      <w:b/>
      <w:bCs/>
      <w:sz w:val="32"/>
      <w:szCs w:val="32"/>
    </w:rPr>
  </w:style>
  <w:style w:type="paragraph" w:styleId="af1">
    <w:name w:val="annotation subject"/>
    <w:basedOn w:val="a3"/>
    <w:next w:val="a3"/>
    <w:link w:val="af2"/>
    <w:uiPriority w:val="99"/>
    <w:semiHidden/>
    <w:unhideWhenUsed/>
    <w:qFormat/>
    <w:rPr>
      <w:b/>
      <w:bCs/>
    </w:rPr>
  </w:style>
  <w:style w:type="paragraph" w:styleId="af3">
    <w:name w:val="Body Text First Indent"/>
    <w:basedOn w:val="a5"/>
    <w:uiPriority w:val="99"/>
    <w:semiHidden/>
    <w:unhideWhenUsed/>
    <w:qFormat/>
    <w:pPr>
      <w:ind w:firstLineChars="100" w:firstLine="100"/>
    </w:p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basedOn w:val="a0"/>
    <w:uiPriority w:val="99"/>
    <w:unhideWhenUsed/>
    <w:qFormat/>
    <w:rPr>
      <w:sz w:val="21"/>
      <w:szCs w:val="21"/>
    </w:rPr>
  </w:style>
  <w:style w:type="character" w:customStyle="1" w:styleId="a7">
    <w:name w:val="纯文本 字符"/>
    <w:link w:val="a6"/>
    <w:qFormat/>
    <w:rPr>
      <w:rFonts w:ascii="宋体" w:eastAsia="宋体" w:hAnsi="Courier New"/>
    </w:rPr>
  </w:style>
  <w:style w:type="character" w:customStyle="1" w:styleId="ab">
    <w:name w:val="页脚 字符"/>
    <w:link w:val="aa"/>
    <w:qFormat/>
    <w:rPr>
      <w:sz w:val="18"/>
    </w:rPr>
  </w:style>
  <w:style w:type="character" w:customStyle="1" w:styleId="af0">
    <w:name w:val="标题 字符"/>
    <w:link w:val="af"/>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d">
    <w:name w:val="页眉 字符"/>
    <w:basedOn w:val="a0"/>
    <w:link w:val="ac"/>
    <w:uiPriority w:val="99"/>
    <w:qFormat/>
    <w:rPr>
      <w:rFonts w:ascii="Times New Roman" w:eastAsia="宋体" w:hAnsi="Times New Roman" w:cs="Times New Roman"/>
      <w:sz w:val="18"/>
      <w:szCs w:val="18"/>
    </w:rPr>
  </w:style>
  <w:style w:type="paragraph" w:styleId="af6">
    <w:name w:val="List Paragraph"/>
    <w:basedOn w:val="a"/>
    <w:uiPriority w:val="34"/>
    <w:qFormat/>
    <w:pPr>
      <w:ind w:firstLineChars="200" w:firstLine="420"/>
    </w:pPr>
  </w:style>
  <w:style w:type="character" w:customStyle="1" w:styleId="a9">
    <w:name w:val="批注框文本 字符"/>
    <w:basedOn w:val="a0"/>
    <w:link w:val="a8"/>
    <w:uiPriority w:val="99"/>
    <w:semiHidden/>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kern w:val="2"/>
      <w:sz w:val="21"/>
    </w:rPr>
  </w:style>
  <w:style w:type="character" w:customStyle="1" w:styleId="af2">
    <w:name w:val="批注主题 字符"/>
    <w:basedOn w:val="a4"/>
    <w:link w:val="af1"/>
    <w:uiPriority w:val="99"/>
    <w:semiHidden/>
    <w:qFormat/>
    <w:rPr>
      <w:rFonts w:ascii="Times New Roman" w:eastAsia="宋体" w:hAnsi="Times New Roman" w:cs="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 cx</cp:lastModifiedBy>
  <cp:revision>3</cp:revision>
  <dcterms:created xsi:type="dcterms:W3CDTF">2024-07-31T09:45:00Z</dcterms:created>
  <dcterms:modified xsi:type="dcterms:W3CDTF">2024-08-19T02:06:00Z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BEB3BE14CB294FB6B648B1C5262F9661_13</vt:lpwstr>
  </property>
</Properties>
</file>