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textAlignment w:val="baseline"/>
        <w:rPr>
          <w:rFonts w:cs="宋体" w:asciiTheme="majorEastAsia" w:hAnsiTheme="majorEastAsia" w:eastAsiaTheme="majorEastAsia"/>
          <w:b/>
          <w:color w:val="000000"/>
          <w:kern w:val="0"/>
          <w:sz w:val="36"/>
          <w:szCs w:val="36"/>
        </w:rPr>
      </w:pPr>
      <w:r>
        <w:rPr>
          <w:rFonts w:hint="eastAsia" w:cs="宋体" w:asciiTheme="majorEastAsia" w:hAnsiTheme="majorEastAsia" w:eastAsiaTheme="majorEastAsia"/>
          <w:b/>
          <w:color w:val="000000"/>
          <w:kern w:val="0"/>
          <w:sz w:val="36"/>
          <w:szCs w:val="36"/>
        </w:rPr>
        <w:t>创新港日立电梯维保</w:t>
      </w:r>
      <w:r>
        <w:rPr>
          <w:rFonts w:hint="eastAsia" w:cs="宋体" w:asciiTheme="majorEastAsia" w:hAnsiTheme="majorEastAsia" w:eastAsiaTheme="majorEastAsia"/>
          <w:b/>
          <w:color w:val="000000"/>
          <w:kern w:val="0"/>
          <w:sz w:val="36"/>
          <w:szCs w:val="36"/>
          <w:lang w:val="en-US" w:eastAsia="zh-CN"/>
        </w:rPr>
        <w:t>服务</w:t>
      </w:r>
      <w:r>
        <w:rPr>
          <w:rFonts w:hint="eastAsia" w:cs="宋体" w:asciiTheme="majorEastAsia" w:hAnsiTheme="majorEastAsia" w:eastAsiaTheme="majorEastAsia"/>
          <w:b/>
          <w:color w:val="000000"/>
          <w:kern w:val="0"/>
          <w:sz w:val="36"/>
          <w:szCs w:val="36"/>
        </w:rPr>
        <w:t>采购</w:t>
      </w:r>
      <w:r>
        <w:rPr>
          <w:rFonts w:cs="宋体" w:asciiTheme="majorEastAsia" w:hAnsiTheme="majorEastAsia" w:eastAsiaTheme="majorEastAsia"/>
          <w:b/>
          <w:color w:val="000000"/>
          <w:kern w:val="0"/>
          <w:sz w:val="36"/>
          <w:szCs w:val="36"/>
        </w:rPr>
        <w:t>需求</w:t>
      </w:r>
    </w:p>
    <w:p>
      <w:pPr>
        <w:widowControl/>
        <w:spacing w:line="450" w:lineRule="atLeast"/>
        <w:jc w:val="left"/>
        <w:textAlignment w:val="baseline"/>
        <w:rPr>
          <w:rFonts w:hint="eastAsia" w:ascii="inherit" w:hAnsi="inherit" w:eastAsia="仿宋" w:cs="宋体"/>
          <w:b/>
          <w:bCs/>
          <w:color w:val="000000"/>
          <w:kern w:val="0"/>
          <w:sz w:val="32"/>
          <w:szCs w:val="32"/>
        </w:rPr>
      </w:pPr>
      <w:r>
        <w:rPr>
          <w:rFonts w:hint="eastAsia" w:ascii="inherit" w:hAnsi="inherit" w:eastAsia="仿宋" w:cs="宋体"/>
          <w:b/>
          <w:bCs/>
          <w:color w:val="000000"/>
          <w:kern w:val="0"/>
          <w:sz w:val="32"/>
          <w:szCs w:val="32"/>
        </w:rPr>
        <w:t>一、该项目最高限价为人民币105万元。</w:t>
      </w:r>
      <w:bookmarkStart w:id="0" w:name="_GoBack"/>
      <w:bookmarkEnd w:id="0"/>
    </w:p>
    <w:p>
      <w:pPr>
        <w:widowControl/>
        <w:spacing w:line="450" w:lineRule="atLeast"/>
        <w:jc w:val="left"/>
        <w:textAlignment w:val="baseline"/>
        <w:rPr>
          <w:rFonts w:hint="eastAsia" w:ascii="inherit" w:hAnsi="inherit" w:eastAsia="仿宋" w:cs="宋体"/>
          <w:b/>
          <w:bCs/>
          <w:color w:val="000000"/>
          <w:kern w:val="0"/>
          <w:sz w:val="32"/>
          <w:szCs w:val="32"/>
        </w:rPr>
      </w:pPr>
      <w:r>
        <w:rPr>
          <w:rFonts w:hint="eastAsia" w:ascii="inherit" w:hAnsi="inherit" w:eastAsia="仿宋" w:cs="宋体"/>
          <w:b/>
          <w:bCs/>
          <w:color w:val="000000"/>
          <w:kern w:val="0"/>
          <w:sz w:val="32"/>
          <w:szCs w:val="32"/>
        </w:rPr>
        <w:t>二、采购需求：</w:t>
      </w:r>
    </w:p>
    <w:p>
      <w:pPr>
        <w:spacing w:line="360" w:lineRule="auto"/>
        <w:ind w:firstLine="600" w:firstLineChars="200"/>
        <w:rPr>
          <w:rFonts w:ascii="仿宋" w:hAnsi="仿宋" w:eastAsia="仿宋"/>
          <w:sz w:val="28"/>
          <w:szCs w:val="28"/>
        </w:rPr>
      </w:pPr>
      <w:r>
        <w:rPr>
          <w:rFonts w:hint="eastAsia" w:ascii="inherit" w:hAnsi="inherit" w:eastAsia="仿宋" w:cs="宋体"/>
          <w:color w:val="000000"/>
          <w:kern w:val="0"/>
          <w:sz w:val="30"/>
          <w:szCs w:val="30"/>
        </w:rPr>
        <w:t>本采购项目为2021年0</w:t>
      </w:r>
      <w:r>
        <w:rPr>
          <w:rFonts w:ascii="inherit" w:hAnsi="inherit" w:eastAsia="仿宋" w:cs="宋体"/>
          <w:color w:val="000000"/>
          <w:kern w:val="0"/>
          <w:sz w:val="30"/>
          <w:szCs w:val="30"/>
        </w:rPr>
        <w:t>8</w:t>
      </w:r>
      <w:r>
        <w:rPr>
          <w:rFonts w:hint="eastAsia" w:ascii="inherit" w:hAnsi="inherit" w:eastAsia="仿宋" w:cs="宋体"/>
          <w:color w:val="000000"/>
          <w:kern w:val="0"/>
          <w:sz w:val="30"/>
          <w:szCs w:val="30"/>
        </w:rPr>
        <w:t>月</w:t>
      </w:r>
      <w:r>
        <w:rPr>
          <w:rFonts w:ascii="inherit" w:hAnsi="inherit" w:eastAsia="仿宋" w:cs="宋体"/>
          <w:color w:val="000000"/>
          <w:kern w:val="0"/>
          <w:sz w:val="30"/>
          <w:szCs w:val="30"/>
        </w:rPr>
        <w:t>0</w:t>
      </w:r>
      <w:r>
        <w:rPr>
          <w:rFonts w:hint="eastAsia" w:ascii="inherit" w:hAnsi="inherit" w:eastAsia="仿宋" w:cs="宋体"/>
          <w:color w:val="000000"/>
          <w:kern w:val="0"/>
          <w:sz w:val="30"/>
          <w:szCs w:val="30"/>
        </w:rPr>
        <w:t>4日—2022年0</w:t>
      </w:r>
      <w:r>
        <w:rPr>
          <w:rFonts w:ascii="inherit" w:hAnsi="inherit" w:eastAsia="仿宋" w:cs="宋体"/>
          <w:color w:val="000000"/>
          <w:kern w:val="0"/>
          <w:sz w:val="30"/>
          <w:szCs w:val="30"/>
        </w:rPr>
        <w:t>8</w:t>
      </w:r>
      <w:r>
        <w:rPr>
          <w:rFonts w:hint="eastAsia" w:ascii="inherit" w:hAnsi="inherit" w:eastAsia="仿宋" w:cs="宋体"/>
          <w:color w:val="000000"/>
          <w:kern w:val="0"/>
          <w:sz w:val="30"/>
          <w:szCs w:val="30"/>
        </w:rPr>
        <w:t>月</w:t>
      </w:r>
      <w:r>
        <w:rPr>
          <w:rFonts w:ascii="inherit" w:hAnsi="inherit" w:eastAsia="仿宋" w:cs="宋体"/>
          <w:color w:val="000000"/>
          <w:kern w:val="0"/>
          <w:sz w:val="30"/>
          <w:szCs w:val="30"/>
        </w:rPr>
        <w:t>0</w:t>
      </w:r>
      <w:r>
        <w:rPr>
          <w:rFonts w:hint="eastAsia" w:ascii="inherit" w:hAnsi="inherit" w:eastAsia="仿宋" w:cs="宋体"/>
          <w:color w:val="000000"/>
          <w:kern w:val="0"/>
          <w:sz w:val="30"/>
          <w:szCs w:val="30"/>
        </w:rPr>
        <w:t>3日创新港科教板块巨构内173部日立电梯维保服务，主要包括电梯日常保养、电梯自检、电梯年检、运行分析、电梯维修、紧急救援等</w:t>
      </w:r>
      <w:r>
        <w:rPr>
          <w:rFonts w:hint="eastAsia" w:ascii="仿宋" w:hAnsi="仿宋" w:eastAsia="仿宋"/>
          <w:sz w:val="28"/>
          <w:szCs w:val="28"/>
        </w:rPr>
        <w:t>(详细要求见后)。该项目定位主要是运用运行监测、运行分析，使用专业技术方法有计划地对电梯进行保养和维修，从而保障创新港电梯安全可靠、有序、舒适运行。</w:t>
      </w:r>
    </w:p>
    <w:p>
      <w:pPr>
        <w:numPr>
          <w:ilvl w:val="0"/>
          <w:numId w:val="2"/>
        </w:numPr>
        <w:spacing w:line="360" w:lineRule="auto"/>
        <w:rPr>
          <w:rFonts w:ascii="仿宋" w:hAnsi="仿宋" w:eastAsia="仿宋"/>
          <w:b/>
          <w:sz w:val="32"/>
          <w:szCs w:val="32"/>
        </w:rPr>
      </w:pPr>
      <w:r>
        <w:rPr>
          <w:rFonts w:hint="eastAsia" w:ascii="仿宋" w:hAnsi="仿宋" w:eastAsia="仿宋"/>
          <w:b/>
          <w:sz w:val="32"/>
          <w:szCs w:val="32"/>
        </w:rPr>
        <w:t>采购标的需满足的质量、安全、技术规格、物理特性等要求；</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（一）服务内容及范围：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负责</w:t>
      </w:r>
      <w:r>
        <w:rPr>
          <w:rFonts w:hint="eastAsia" w:ascii="inherit" w:hAnsi="inherit" w:eastAsia="仿宋" w:cs="宋体"/>
          <w:kern w:val="0"/>
          <w:sz w:val="30"/>
          <w:szCs w:val="30"/>
        </w:rPr>
        <w:t>2021年0</w:t>
      </w:r>
      <w:r>
        <w:rPr>
          <w:rFonts w:ascii="inherit" w:hAnsi="inherit" w:eastAsia="仿宋" w:cs="宋体"/>
          <w:kern w:val="0"/>
          <w:sz w:val="30"/>
          <w:szCs w:val="30"/>
        </w:rPr>
        <w:t>8</w:t>
      </w:r>
      <w:r>
        <w:rPr>
          <w:rFonts w:hint="eastAsia" w:ascii="inherit" w:hAnsi="inherit" w:eastAsia="仿宋" w:cs="宋体"/>
          <w:kern w:val="0"/>
          <w:sz w:val="30"/>
          <w:szCs w:val="30"/>
        </w:rPr>
        <w:t>月04日—2022年0</w:t>
      </w:r>
      <w:r>
        <w:rPr>
          <w:rFonts w:ascii="inherit" w:hAnsi="inherit" w:eastAsia="仿宋" w:cs="宋体"/>
          <w:kern w:val="0"/>
          <w:sz w:val="30"/>
          <w:szCs w:val="30"/>
        </w:rPr>
        <w:t>8</w:t>
      </w:r>
      <w:r>
        <w:rPr>
          <w:rFonts w:hint="eastAsia" w:ascii="inherit" w:hAnsi="inherit" w:eastAsia="仿宋" w:cs="宋体"/>
          <w:kern w:val="0"/>
          <w:sz w:val="30"/>
          <w:szCs w:val="30"/>
        </w:rPr>
        <w:t>月</w:t>
      </w:r>
      <w:r>
        <w:rPr>
          <w:rFonts w:ascii="inherit" w:hAnsi="inherit" w:eastAsia="仿宋" w:cs="宋体"/>
          <w:kern w:val="0"/>
          <w:sz w:val="30"/>
          <w:szCs w:val="30"/>
        </w:rPr>
        <w:t>0</w:t>
      </w:r>
      <w:r>
        <w:rPr>
          <w:rFonts w:hint="eastAsia" w:ascii="inherit" w:hAnsi="inherit" w:eastAsia="仿宋" w:cs="宋体"/>
          <w:kern w:val="0"/>
          <w:sz w:val="30"/>
          <w:szCs w:val="30"/>
        </w:rPr>
        <w:t>3日</w:t>
      </w:r>
      <w:r>
        <w:rPr>
          <w:rFonts w:hint="eastAsia" w:ascii="仿宋" w:hAnsi="仿宋" w:eastAsia="仿宋"/>
          <w:sz w:val="28"/>
          <w:szCs w:val="28"/>
        </w:rPr>
        <w:t>创新港173部日立电梯维保工作。</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注：投标人运行维护服务必须符合国家相应标准；</w:t>
      </w:r>
    </w:p>
    <w:p>
      <w:pPr>
        <w:numPr>
          <w:ilvl w:val="0"/>
          <w:numId w:val="3"/>
        </w:numPr>
        <w:tabs>
          <w:tab w:val="left" w:pos="516"/>
        </w:tabs>
        <w:spacing w:line="360" w:lineRule="auto"/>
        <w:ind w:firstLine="562" w:firstLineChars="200"/>
        <w:rPr>
          <w:rFonts w:ascii="仿宋" w:hAnsi="仿宋" w:eastAsia="仿宋"/>
          <w:b/>
          <w:bCs/>
          <w:sz w:val="28"/>
          <w:szCs w:val="28"/>
        </w:rPr>
      </w:pPr>
      <w:r>
        <w:rPr>
          <w:rFonts w:hint="eastAsia" w:ascii="仿宋" w:hAnsi="仿宋" w:eastAsia="仿宋"/>
          <w:b/>
          <w:bCs/>
          <w:sz w:val="28"/>
          <w:szCs w:val="28"/>
        </w:rPr>
        <w:t>技术性需求</w:t>
      </w:r>
    </w:p>
    <w:p>
      <w:pPr>
        <w:spacing w:line="360" w:lineRule="auto"/>
        <w:ind w:firstLine="562" w:firstLineChars="200"/>
        <w:rPr>
          <w:rFonts w:ascii="仿宋" w:hAnsi="仿宋" w:eastAsia="仿宋"/>
          <w:b/>
          <w:bCs/>
          <w:color w:val="FF0000"/>
          <w:sz w:val="28"/>
          <w:szCs w:val="28"/>
        </w:rPr>
      </w:pPr>
      <w:r>
        <w:rPr>
          <w:rFonts w:hint="eastAsia" w:ascii="仿宋" w:hAnsi="仿宋" w:eastAsia="仿宋"/>
          <w:b/>
          <w:bCs/>
          <w:sz w:val="28"/>
          <w:szCs w:val="28"/>
        </w:rPr>
        <w:t>1、国家和地方相关规范</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（1）TSG-T5002-2017(</w:t>
      </w:r>
      <w:r>
        <w:rPr>
          <w:rFonts w:hint="eastAsia" w:ascii="仿宋" w:hAnsi="仿宋" w:eastAsia="仿宋" w:cs="仿宋"/>
          <w:color w:val="auto"/>
          <w:kern w:val="0"/>
          <w:sz w:val="28"/>
          <w:szCs w:val="28"/>
        </w:rPr>
        <w:t>电梯维护保养规则</w:t>
      </w:r>
      <w:r>
        <w:rPr>
          <w:rFonts w:hint="eastAsia" w:ascii="仿宋" w:hAnsi="仿宋" w:eastAsia="仿宋" w:cs="仿宋"/>
          <w:color w:val="000000"/>
          <w:kern w:val="0"/>
          <w:sz w:val="28"/>
          <w:szCs w:val="28"/>
        </w:rPr>
        <w:t>)；</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（2）TSG-T7001-2009(电梯监督检验和定期检验规则)；</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（3）GB/T 10058-2009（电梯技术条件）；</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（4）GB/T-24474-2009（电梯乘运质量检测）；</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（5）GB 24804-2009（提高再用电梯安全性规范）；</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（6）GB/T 18775-2009 （电梯自动扶梯和人行道维修规范）；</w:t>
      </w:r>
    </w:p>
    <w:p>
      <w:pPr>
        <w:numPr>
          <w:ilvl w:val="0"/>
          <w:numId w:val="4"/>
        </w:numPr>
        <w:spacing w:line="360" w:lineRule="auto"/>
        <w:ind w:firstLine="562" w:firstLineChars="200"/>
        <w:rPr>
          <w:rFonts w:hint="eastAsia" w:ascii="inherit" w:hAnsi="inherit" w:eastAsia="仿宋" w:cs="宋体"/>
          <w:b/>
          <w:bCs/>
          <w:kern w:val="0"/>
          <w:sz w:val="28"/>
          <w:szCs w:val="28"/>
        </w:rPr>
      </w:pPr>
      <w:r>
        <w:rPr>
          <w:rFonts w:hint="eastAsia" w:ascii="inherit" w:hAnsi="inherit" w:eastAsia="仿宋" w:cs="宋体"/>
          <w:b/>
          <w:bCs/>
          <w:kern w:val="0"/>
          <w:sz w:val="28"/>
          <w:szCs w:val="28"/>
        </w:rPr>
        <w:t>设备清单</w:t>
      </w:r>
    </w:p>
    <w:tbl>
      <w:tblPr>
        <w:tblStyle w:val="7"/>
        <w:tblW w:w="7662" w:type="dxa"/>
        <w:jc w:val="center"/>
        <w:tblLayout w:type="fixed"/>
        <w:tblCellMar>
          <w:top w:w="15" w:type="dxa"/>
          <w:left w:w="15" w:type="dxa"/>
          <w:bottom w:w="15" w:type="dxa"/>
          <w:right w:w="15" w:type="dxa"/>
        </w:tblCellMar>
      </w:tblPr>
      <w:tblGrid>
        <w:gridCol w:w="905"/>
        <w:gridCol w:w="1791"/>
        <w:gridCol w:w="1139"/>
        <w:gridCol w:w="1134"/>
        <w:gridCol w:w="980"/>
        <w:gridCol w:w="1004"/>
        <w:gridCol w:w="709"/>
      </w:tblGrid>
      <w:tr>
        <w:tblPrEx>
          <w:tblCellMar>
            <w:top w:w="15" w:type="dxa"/>
            <w:left w:w="15" w:type="dxa"/>
            <w:bottom w:w="15" w:type="dxa"/>
            <w:right w:w="15" w:type="dxa"/>
          </w:tblCellMar>
        </w:tblPrEx>
        <w:trPr>
          <w:trHeight w:val="615"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序号</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产品编号</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电梯型号</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Style w:val="18"/>
                <w:rFonts w:hint="default" w:ascii="仿宋" w:hAnsi="仿宋" w:eastAsia="仿宋" w:cs="仿宋"/>
                <w:color w:val="000000" w:themeColor="text1"/>
              </w:rPr>
              <w:t>载重量</w:t>
            </w:r>
            <w:r>
              <w:rPr>
                <w:rStyle w:val="19"/>
                <w:rFonts w:hint="eastAsia" w:ascii="仿宋" w:hAnsi="仿宋" w:eastAsia="仿宋" w:cs="仿宋"/>
                <w:color w:val="000000" w:themeColor="text1"/>
              </w:rPr>
              <w:t>(kg)</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Style w:val="19"/>
                <w:rFonts w:ascii="仿宋" w:hAnsi="仿宋" w:eastAsia="仿宋" w:cs="仿宋"/>
                <w:color w:val="000000" w:themeColor="text1"/>
              </w:rPr>
            </w:pPr>
            <w:r>
              <w:rPr>
                <w:rStyle w:val="18"/>
                <w:rFonts w:hint="default" w:ascii="仿宋" w:hAnsi="仿宋" w:eastAsia="仿宋" w:cs="仿宋"/>
                <w:color w:val="000000" w:themeColor="text1"/>
              </w:rPr>
              <w:t>速度</w:t>
            </w:r>
            <w:r>
              <w:rPr>
                <w:rStyle w:val="19"/>
                <w:rFonts w:hint="eastAsia" w:ascii="仿宋" w:hAnsi="仿宋" w:eastAsia="仿宋" w:cs="仿宋"/>
                <w:color w:val="000000" w:themeColor="text1"/>
              </w:rPr>
              <w:t>(m/s)</w:t>
            </w:r>
          </w:p>
          <w:p>
            <w:pPr>
              <w:widowControl/>
              <w:jc w:val="center"/>
              <w:textAlignment w:val="center"/>
              <w:rPr>
                <w:rFonts w:ascii="仿宋" w:hAnsi="仿宋" w:eastAsia="仿宋" w:cs="仿宋"/>
                <w:color w:val="000000" w:themeColor="text1"/>
                <w:sz w:val="24"/>
                <w:szCs w:val="24"/>
              </w:rPr>
            </w:pP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层站门</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数量</w:t>
            </w:r>
          </w:p>
          <w:p>
            <w:pPr>
              <w:widowControl/>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（台）</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微软雅黑" w:hAnsi="微软雅黑" w:eastAsia="微软雅黑" w:cs="宋体"/>
                <w:kern w:val="0"/>
                <w:sz w:val="24"/>
                <w:szCs w:val="24"/>
              </w:rPr>
            </w:pPr>
            <w:r>
              <w:rPr>
                <w:rFonts w:hint="eastAsia" w:ascii="微软雅黑" w:hAnsi="微软雅黑" w:eastAsia="微软雅黑"/>
              </w:rPr>
              <w:t>18G034171</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MCA-2000-4C60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82"/>
              </w:tabs>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2000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olor w:val="000000"/>
              </w:rPr>
              <w:t>4/4/4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2</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rPr>
            </w:pPr>
            <w:r>
              <w:rPr>
                <w:rFonts w:hint="eastAsia" w:ascii="微软雅黑" w:hAnsi="微软雅黑" w:eastAsia="微软雅黑"/>
              </w:rPr>
              <w:t>18G034172</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MCA-1050-CO60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82"/>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4/4/4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rPr>
            </w:pPr>
            <w:r>
              <w:rPr>
                <w:rFonts w:hint="eastAsia" w:ascii="微软雅黑" w:hAnsi="微软雅黑" w:eastAsia="微软雅黑"/>
              </w:rPr>
              <w:t>18G034173</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LCA-1350-CO60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82"/>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3</w:t>
            </w:r>
            <w:r>
              <w:rPr>
                <w:rFonts w:hint="eastAsia" w:ascii="仿宋" w:hAnsi="仿宋" w:eastAsia="仿宋" w:cs="仿宋"/>
                <w:color w:val="000000" w:themeColor="text1"/>
                <w:sz w:val="24"/>
                <w:szCs w:val="24"/>
              </w:rPr>
              <w:t>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60"/>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3/3/3</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rPr>
            </w:pPr>
            <w:r>
              <w:rPr>
                <w:rFonts w:hint="eastAsia" w:ascii="微软雅黑" w:hAnsi="微软雅黑" w:eastAsia="微软雅黑"/>
              </w:rPr>
              <w:t>18G034175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LCA-2000-4C60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2000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4/4/4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rPr>
            </w:pPr>
            <w:r>
              <w:rPr>
                <w:rFonts w:hint="eastAsia" w:ascii="微软雅黑" w:hAnsi="微软雅黑" w:eastAsia="微软雅黑"/>
              </w:rPr>
              <w:t>18G034176</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LCA-1050-CO60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4/4/4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6</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rPr>
            </w:pPr>
            <w:r>
              <w:rPr>
                <w:rFonts w:hint="eastAsia" w:ascii="微软雅黑" w:hAnsi="微软雅黑" w:eastAsia="微软雅黑"/>
              </w:rPr>
              <w:t>18G034177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MCA-1600-CO60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60</w:t>
            </w:r>
            <w:r>
              <w:rPr>
                <w:rFonts w:hint="eastAsia" w:ascii="仿宋" w:hAnsi="仿宋" w:eastAsia="仿宋" w:cs="仿宋"/>
                <w:color w:val="000000" w:themeColor="text1"/>
                <w:sz w:val="24"/>
                <w:szCs w:val="24"/>
              </w:rPr>
              <w:t>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4/4/4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7</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rPr>
            </w:pPr>
            <w:r>
              <w:rPr>
                <w:rFonts w:hint="eastAsia" w:ascii="微软雅黑" w:hAnsi="微软雅黑" w:eastAsia="微软雅黑"/>
              </w:rPr>
              <w:t>18G034178</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LCA-1050-CO60</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0</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4/4/4</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8</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宋体"/>
                <w:kern w:val="0"/>
                <w:sz w:val="24"/>
                <w:szCs w:val="24"/>
              </w:rPr>
            </w:pPr>
            <w:r>
              <w:rPr>
                <w:rFonts w:ascii="微软雅黑" w:hAnsi="微软雅黑" w:eastAsia="微软雅黑"/>
              </w:rPr>
              <w:t>18G034179-297</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MCA-1050-CO105</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1.75</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ascii="微软雅黑" w:hAnsi="微软雅黑" w:eastAsia="微软雅黑"/>
                <w:color w:val="000000"/>
              </w:rPr>
              <w:t>8</w:t>
            </w:r>
            <w:r>
              <w:rPr>
                <w:rFonts w:hint="eastAsia" w:ascii="微软雅黑" w:hAnsi="微软雅黑" w:eastAsia="微软雅黑"/>
                <w:color w:val="000000"/>
              </w:rPr>
              <w:t>/</w:t>
            </w:r>
            <w:r>
              <w:rPr>
                <w:rFonts w:ascii="微软雅黑" w:hAnsi="微软雅黑" w:eastAsia="微软雅黑"/>
                <w:color w:val="000000"/>
              </w:rPr>
              <w:t>8</w:t>
            </w:r>
            <w:r>
              <w:rPr>
                <w:rFonts w:hint="eastAsia" w:ascii="微软雅黑" w:hAnsi="微软雅黑" w:eastAsia="微软雅黑"/>
                <w:color w:val="000000"/>
              </w:rPr>
              <w:t>/</w:t>
            </w:r>
            <w:r>
              <w:rPr>
                <w:rFonts w:ascii="微软雅黑" w:hAnsi="微软雅黑" w:eastAsia="微软雅黑"/>
                <w:color w:val="000000"/>
              </w:rPr>
              <w:t>8</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ascii="仿宋" w:hAnsi="仿宋" w:eastAsia="仿宋" w:cs="仿宋"/>
                <w:color w:val="000000" w:themeColor="text1"/>
                <w:sz w:val="24"/>
                <w:szCs w:val="24"/>
              </w:rPr>
              <w:t>1</w:t>
            </w: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9</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9</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微软雅黑" w:hAnsi="微软雅黑" w:eastAsia="微软雅黑"/>
              </w:rPr>
            </w:pPr>
            <w:r>
              <w:rPr>
                <w:rFonts w:hint="eastAsia" w:ascii="微软雅黑" w:hAnsi="微软雅黑" w:eastAsia="微软雅黑"/>
              </w:rPr>
              <w:t>18G034299</w:t>
            </w:r>
            <w:r>
              <w:rPr>
                <w:rFonts w:ascii="微软雅黑" w:hAnsi="微软雅黑" w:eastAsia="微软雅黑"/>
              </w:rPr>
              <w:t>-344</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MCA-1050-CO105</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1.75</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11/11/11</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w:t>
            </w:r>
            <w:r>
              <w:rPr>
                <w:rFonts w:ascii="仿宋" w:hAnsi="仿宋" w:eastAsia="仿宋" w:cs="仿宋"/>
                <w:color w:val="000000" w:themeColor="text1"/>
                <w:sz w:val="24"/>
                <w:szCs w:val="24"/>
              </w:rPr>
              <w:t>6</w:t>
            </w:r>
          </w:p>
        </w:tc>
      </w:tr>
      <w:tr>
        <w:tblPrEx>
          <w:tblCellMar>
            <w:top w:w="15" w:type="dxa"/>
            <w:left w:w="15" w:type="dxa"/>
            <w:bottom w:w="15" w:type="dxa"/>
            <w:right w:w="15" w:type="dxa"/>
          </w:tblCellMar>
        </w:tblPrEx>
        <w:trPr>
          <w:trHeight w:val="39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微软雅黑" w:hAnsi="微软雅黑" w:eastAsia="微软雅黑"/>
              </w:rPr>
            </w:pPr>
            <w:r>
              <w:rPr>
                <w:rFonts w:ascii="微软雅黑" w:hAnsi="微软雅黑" w:eastAsia="微软雅黑"/>
              </w:rPr>
              <w:t>18G038305</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color w:val="000000"/>
                <w:sz w:val="20"/>
                <w:szCs w:val="20"/>
              </w:rPr>
              <w:t>MCA-1050-CO105</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1050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1.75</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olor w:val="000000"/>
              </w:rPr>
            </w:pPr>
            <w:r>
              <w:rPr>
                <w:rFonts w:hint="eastAsia" w:ascii="微软雅黑" w:hAnsi="微软雅黑" w:eastAsia="微软雅黑"/>
                <w:color w:val="000000"/>
              </w:rPr>
              <w:t>11/11/11</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404"/>
              </w:tabs>
              <w:jc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r>
      <w:tr>
        <w:tblPrEx>
          <w:tblCellMar>
            <w:top w:w="15" w:type="dxa"/>
            <w:left w:w="15" w:type="dxa"/>
            <w:bottom w:w="15" w:type="dxa"/>
            <w:right w:w="15" w:type="dxa"/>
          </w:tblCellMar>
        </w:tblPrEx>
        <w:trPr>
          <w:trHeight w:val="315" w:hRule="atLeast"/>
          <w:jc w:val="center"/>
        </w:trPr>
        <w:tc>
          <w:tcPr>
            <w:tcW w:w="695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0" w:firstLineChars="500"/>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合计（台）：</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173</w:t>
            </w:r>
          </w:p>
        </w:tc>
      </w:tr>
    </w:tbl>
    <w:p>
      <w:pPr>
        <w:spacing w:line="360" w:lineRule="auto"/>
        <w:ind w:firstLine="562" w:firstLineChars="200"/>
        <w:rPr>
          <w:rFonts w:hint="eastAsia" w:ascii="inherit" w:hAnsi="inherit" w:eastAsia="仿宋" w:cs="宋体"/>
          <w:color w:val="000000"/>
          <w:kern w:val="0"/>
          <w:sz w:val="30"/>
          <w:szCs w:val="30"/>
        </w:rPr>
      </w:pPr>
      <w:r>
        <w:rPr>
          <w:rFonts w:hint="eastAsia" w:ascii="仿宋" w:hAnsi="仿宋" w:eastAsia="仿宋"/>
          <w:b/>
          <w:sz w:val="28"/>
          <w:szCs w:val="28"/>
        </w:rPr>
        <w:t>（三）</w:t>
      </w:r>
      <w:r>
        <w:rPr>
          <w:rFonts w:ascii="仿宋" w:hAnsi="仿宋" w:eastAsia="仿宋"/>
          <w:b/>
          <w:sz w:val="28"/>
          <w:szCs w:val="28"/>
        </w:rPr>
        <w:t>采购标的数量、采购项目实施的时间和地点；</w:t>
      </w:r>
    </w:p>
    <w:p>
      <w:pPr>
        <w:spacing w:line="360" w:lineRule="auto"/>
        <w:ind w:firstLine="600" w:firstLineChars="200"/>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服务地点：</w:t>
      </w:r>
      <w:r>
        <w:rPr>
          <w:rFonts w:hint="eastAsia" w:ascii="仿宋" w:hAnsi="仿宋" w:eastAsia="仿宋"/>
          <w:sz w:val="28"/>
          <w:szCs w:val="28"/>
        </w:rPr>
        <w:t>创新港科教板块。</w:t>
      </w:r>
    </w:p>
    <w:p>
      <w:pPr>
        <w:spacing w:line="360" w:lineRule="auto"/>
        <w:ind w:firstLine="600" w:firstLineChars="200"/>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服务时间：合同签订后一年。</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采购标的需满足的服务标准、</w:t>
      </w:r>
      <w:r>
        <w:rPr>
          <w:rFonts w:hint="eastAsia" w:ascii="仿宋" w:hAnsi="仿宋" w:eastAsia="仿宋"/>
          <w:b/>
          <w:sz w:val="28"/>
          <w:szCs w:val="28"/>
        </w:rPr>
        <w:t>响应时间及</w:t>
      </w:r>
      <w:r>
        <w:rPr>
          <w:rFonts w:ascii="仿宋" w:hAnsi="仿宋" w:eastAsia="仿宋"/>
          <w:b/>
          <w:sz w:val="28"/>
          <w:szCs w:val="28"/>
        </w:rPr>
        <w:t>效率等</w:t>
      </w:r>
      <w:r>
        <w:rPr>
          <w:rFonts w:hint="eastAsia" w:ascii="仿宋" w:hAnsi="仿宋" w:eastAsia="仿宋"/>
          <w:b/>
          <w:sz w:val="28"/>
          <w:szCs w:val="28"/>
        </w:rPr>
        <w:t>。</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投标人需保证电梯安全可靠、有序、舒适的运行。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每台电梯每月至少维保2次，每年至少维保25次，维保周期严格按照维保计划实行。</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投标人维保范围特别指出包括电梯的监控设备、井道照明机房照明及轿箱照明、设备及机房卫生、轿箱内贴纸。</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投标人负责办理年检相关手续，保证采购人电梯年检通过，年检费用由招标方负责，复检费用由投标人负责。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投标人负责监视电梯状态（运行异响、运行平稳度、运行次数、电梯所有部件外观及标签、安全贴纸、元器件老化程度等），如果发现任何异常应及时告知采购人，对影响电梯安全运行的问题应及时拿出可行性方案。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因电梯使用不当引发的电梯故障停梯，投标人应尽维修责任，尽快恢复电梯正常运行。</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电梯故障停梯时间不得超过24小时，如有特殊情况（电梯配件损坏需更换）停梯不得超过3天。</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 xml:space="preserve">由于投标人维保不当或失误造成的电梯损坏及由此产生的人身伤害赔偿、电梯维修费用等由投标人承担。 </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电梯被更换的所有零配件属采购人所有，能修复的机械配件由投标人负责维修，电子器件只更换不维修。500元以下（含500元）的配件更换由投标人负责相关费用，500元以上配件由投标人向采购人提出纸质申请，采购人同意后方可实施。</w:t>
      </w:r>
    </w:p>
    <w:p>
      <w:pPr>
        <w:numPr>
          <w:ilvl w:val="0"/>
          <w:numId w:val="5"/>
        </w:numPr>
        <w:ind w:firstLine="600" w:firstLineChars="200"/>
        <w:rPr>
          <w:rFonts w:ascii="仿宋" w:hAnsi="仿宋" w:eastAsia="仿宋" w:cs="仿宋"/>
          <w:color w:val="FF0000"/>
          <w:sz w:val="30"/>
          <w:szCs w:val="30"/>
        </w:rPr>
      </w:pPr>
      <w:r>
        <w:rPr>
          <w:rFonts w:hint="eastAsia" w:ascii="仿宋" w:hAnsi="仿宋" w:eastAsia="仿宋" w:cs="仿宋"/>
          <w:sz w:val="30"/>
          <w:szCs w:val="30"/>
        </w:rPr>
        <w:t>投标人维保人员应在每月提供给采购人一份电梯运行及维保情况报告和维保计划（内容包含维保时间、维保项目、维保目的、维保达到效果、参加人员名单）。</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电梯保养人员要相对稳定，有2年以上相关型号电梯的维保工作经验，遵守职业道德。采购人有权要求调整不适合的维保人员。</w:t>
      </w:r>
    </w:p>
    <w:p>
      <w:pPr>
        <w:numPr>
          <w:ilvl w:val="0"/>
          <w:numId w:val="5"/>
        </w:numPr>
        <w:ind w:firstLine="600" w:firstLineChars="200"/>
        <w:rPr>
          <w:rFonts w:ascii="仿宋" w:hAnsi="仿宋" w:eastAsia="仿宋"/>
          <w:color w:val="FF0000"/>
          <w:sz w:val="28"/>
          <w:szCs w:val="28"/>
        </w:rPr>
      </w:pPr>
      <w:r>
        <w:rPr>
          <w:rFonts w:hint="eastAsia" w:ascii="仿宋" w:hAnsi="仿宋" w:eastAsia="仿宋" w:cs="仿宋"/>
          <w:sz w:val="30"/>
          <w:szCs w:val="30"/>
        </w:rPr>
        <w:t>投标人维保人员在采购人现场工作的，必须遵守采购人针对施工单位制定的所有制度，投标人应配合采购人组织的一切与电梯相关的工作，并提供技术支持。</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在维护保养过程中，免费调换因保养不当而损坏的零部件；如因采购人管理、使用不当、人为损坏、不可抗力或非保养范围内的原因，而导致电梯设备零部件需要修理、更换的，投标人应进行报价，待采购人同意后，投标人应严格按照国家有关法规、规章、规定实施更换。</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需提供24小时应急救援服务，且能在接到故障或事故报警后20分钟内到达现场，并能提供正常连续的服务直至故障或事故排除。对电梯困人事故要求在到达现场后第一时间内把乘客从轿厢中救出、除曳引机、控制柜、曳引钢丝绳部件损坏外，其他故障修复时间不超过3小时。</w:t>
      </w:r>
    </w:p>
    <w:p>
      <w:pPr>
        <w:numPr>
          <w:ilvl w:val="0"/>
          <w:numId w:val="5"/>
        </w:numPr>
        <w:ind w:firstLine="600" w:firstLineChars="200"/>
        <w:rPr>
          <w:rFonts w:ascii="仿宋" w:hAnsi="仿宋" w:eastAsia="仿宋" w:cs="仿宋"/>
          <w:sz w:val="30"/>
          <w:szCs w:val="30"/>
        </w:rPr>
      </w:pPr>
      <w:r>
        <w:rPr>
          <w:rFonts w:hint="eastAsia" w:ascii="仿宋" w:hAnsi="仿宋" w:eastAsia="仿宋" w:cs="仿宋"/>
          <w:sz w:val="30"/>
          <w:szCs w:val="30"/>
        </w:rPr>
        <w:t>投标人应提供详细的配件清单（含价格）。</w:t>
      </w:r>
    </w:p>
    <w:p>
      <w:pPr>
        <w:ind w:firstLine="602" w:firstLineChars="200"/>
        <w:rPr>
          <w:rFonts w:ascii="仿宋" w:hAnsi="仿宋" w:eastAsia="仿宋"/>
          <w:b/>
          <w:sz w:val="30"/>
          <w:szCs w:val="30"/>
        </w:rPr>
      </w:pPr>
      <w:r>
        <w:rPr>
          <w:rFonts w:hint="eastAsia" w:ascii="仿宋" w:hAnsi="仿宋" w:eastAsia="仿宋"/>
          <w:b/>
          <w:sz w:val="30"/>
          <w:szCs w:val="30"/>
        </w:rPr>
        <w:t>（五）</w:t>
      </w:r>
      <w:r>
        <w:rPr>
          <w:rFonts w:ascii="仿宋" w:hAnsi="仿宋" w:eastAsia="仿宋"/>
          <w:b/>
          <w:sz w:val="30"/>
          <w:szCs w:val="30"/>
        </w:rPr>
        <w:t>采购标的验收标准；</w:t>
      </w:r>
      <w:r>
        <w:rPr>
          <w:rFonts w:hint="eastAsia" w:ascii="仿宋" w:hAnsi="仿宋" w:eastAsia="仿宋"/>
          <w:b/>
          <w:sz w:val="30"/>
          <w:szCs w:val="30"/>
        </w:rPr>
        <w:t>（可</w:t>
      </w:r>
      <w:r>
        <w:rPr>
          <w:rFonts w:ascii="仿宋" w:hAnsi="仿宋" w:eastAsia="仿宋"/>
          <w:b/>
          <w:sz w:val="30"/>
          <w:szCs w:val="30"/>
        </w:rPr>
        <w:t>续</w:t>
      </w:r>
      <w:r>
        <w:rPr>
          <w:rFonts w:hint="eastAsia" w:ascii="仿宋" w:hAnsi="仿宋" w:eastAsia="仿宋"/>
          <w:b/>
          <w:sz w:val="30"/>
          <w:szCs w:val="30"/>
        </w:rPr>
        <w:t>行）</w:t>
      </w:r>
    </w:p>
    <w:p>
      <w:pPr>
        <w:ind w:firstLine="600" w:firstLineChars="200"/>
        <w:rPr>
          <w:rFonts w:ascii="仿宋" w:hAnsi="仿宋" w:eastAsia="仿宋"/>
          <w:sz w:val="30"/>
          <w:szCs w:val="30"/>
        </w:rPr>
      </w:pPr>
      <w:r>
        <w:rPr>
          <w:rFonts w:hint="eastAsia" w:ascii="仿宋" w:hAnsi="仿宋" w:eastAsia="仿宋"/>
          <w:sz w:val="30"/>
          <w:szCs w:val="30"/>
        </w:rPr>
        <w:t>考核办法见附件一。</w:t>
      </w:r>
    </w:p>
    <w:p>
      <w:pPr>
        <w:numPr>
          <w:ilvl w:val="0"/>
          <w:numId w:val="6"/>
        </w:numPr>
        <w:ind w:firstLine="602" w:firstLineChars="200"/>
        <w:rPr>
          <w:rFonts w:ascii="仿宋" w:hAnsi="仿宋" w:eastAsia="仿宋"/>
          <w:b/>
          <w:sz w:val="30"/>
          <w:szCs w:val="30"/>
        </w:rPr>
      </w:pPr>
      <w:r>
        <w:rPr>
          <w:rFonts w:ascii="仿宋" w:hAnsi="仿宋" w:eastAsia="仿宋"/>
          <w:b/>
          <w:sz w:val="30"/>
          <w:szCs w:val="30"/>
        </w:rPr>
        <w:t>采购标的其他技术、服务等要求。</w:t>
      </w:r>
    </w:p>
    <w:p>
      <w:pPr>
        <w:ind w:firstLine="602" w:firstLineChars="200"/>
        <w:rPr>
          <w:rFonts w:ascii="仿宋" w:hAnsi="仿宋" w:eastAsia="仿宋"/>
          <w:b/>
          <w:sz w:val="30"/>
          <w:szCs w:val="30"/>
        </w:rPr>
      </w:pPr>
      <w:r>
        <w:rPr>
          <w:rFonts w:hint="eastAsia" w:ascii="仿宋" w:hAnsi="仿宋" w:eastAsia="仿宋"/>
          <w:b/>
          <w:sz w:val="30"/>
          <w:szCs w:val="30"/>
        </w:rPr>
        <w:t>投标人资格：</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提供《中华人民共和国特种设备安装改造修理许可证》许可级别等于或高于B级。或提供《中华人民共和国特种设备生产许可证》许可项目为电梯安装（含修理），许可参数级别等于或高于“≤2.5m/s”或许可参数级别为“—”。（参考TSG 07—2019特种设备生产和充装单位许可规则）                        </w:t>
      </w:r>
    </w:p>
    <w:p>
      <w:pPr>
        <w:ind w:firstLine="602" w:firstLineChars="200"/>
        <w:rPr>
          <w:rFonts w:ascii="仿宋" w:hAnsi="仿宋" w:eastAsia="仿宋"/>
          <w:b/>
          <w:sz w:val="30"/>
          <w:szCs w:val="30"/>
        </w:rPr>
      </w:pPr>
      <w:r>
        <w:rPr>
          <w:rFonts w:hint="eastAsia" w:ascii="仿宋" w:hAnsi="仿宋" w:eastAsia="仿宋"/>
          <w:b/>
          <w:sz w:val="30"/>
          <w:szCs w:val="30"/>
        </w:rPr>
        <w:t>服务承诺：</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1.投标人须具有完备的售后服务保障体系,中标单位需在校区或附近设立维保站驻点（应提供相应证明材料，不限于房屋租赁合同、办公场所照片以及常驻维修作业人员的操作证复印件等）；</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2.提供本公司24小时急修服务电话，并承诺接到电梯故障报修后派员20分钟内到达现场，除曳引机、控制柜、曳引钢丝绳部件损坏外，其他故障修复时间不超过3小时。</w:t>
      </w:r>
    </w:p>
    <w:p>
      <w:pPr>
        <w:numPr>
          <w:ilvl w:val="0"/>
          <w:numId w:val="6"/>
        </w:numPr>
        <w:ind w:firstLine="602" w:firstLineChars="200"/>
        <w:rPr>
          <w:rFonts w:ascii="仿宋" w:hAnsi="仿宋" w:eastAsia="仿宋"/>
          <w:b/>
          <w:sz w:val="30"/>
          <w:szCs w:val="30"/>
        </w:rPr>
      </w:pPr>
      <w:r>
        <w:rPr>
          <w:rFonts w:hint="eastAsia" w:ascii="仿宋" w:hAnsi="仿宋" w:eastAsia="仿宋"/>
          <w:b/>
          <w:sz w:val="30"/>
          <w:szCs w:val="30"/>
        </w:rPr>
        <w:t>付款方式</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1.合同签订以后，中标人须交纳中标价款的5%作为履约保证金，合同期满采购人不计息退付。若由于中标人服务造成合同不满一年终止的，采购人将扣除全部履约保证金。</w:t>
      </w:r>
    </w:p>
    <w:p>
      <w:pPr>
        <w:adjustRightInd w:val="0"/>
        <w:snapToGrid w:val="0"/>
        <w:spacing w:line="360" w:lineRule="auto"/>
        <w:ind w:firstLine="600" w:firstLineChars="200"/>
        <w:rPr>
          <w:rFonts w:hint="eastAsia" w:ascii="inherit" w:hAnsi="inherit" w:eastAsia="仿宋" w:cs="宋体"/>
          <w:color w:val="000000"/>
          <w:kern w:val="0"/>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2.根据季度考核的分数，考核分数在90分以上，按照季度全额拨付服务经费，如果分数在90到80之间扣除季度承包经费的5%，如果分数在80到70之间扣除季度承包经费的10%，如果分数在70到60之间扣除季度承包经费的20%，如果考核分数在60分以下解除承包合同。</w:t>
      </w:r>
      <w:r>
        <w:rPr>
          <w:rFonts w:hint="eastAsia" w:ascii="仿宋" w:hAnsi="仿宋" w:eastAsia="仿宋" w:cs="仿宋"/>
          <w:sz w:val="30"/>
          <w:szCs w:val="30"/>
        </w:rPr>
        <w:br w:type="page"/>
      </w:r>
    </w:p>
    <w:p>
      <w:pPr>
        <w:spacing w:line="440" w:lineRule="exact"/>
        <w:ind w:left="-899" w:leftChars="-428" w:right="-981" w:rightChars="-467" w:firstLine="562" w:firstLineChars="200"/>
        <w:rPr>
          <w:rFonts w:ascii="仿宋" w:hAnsi="仿宋" w:eastAsia="仿宋" w:cs="仿宋"/>
          <w:b/>
          <w:sz w:val="28"/>
          <w:szCs w:val="28"/>
        </w:rPr>
      </w:pPr>
      <w:r>
        <w:rPr>
          <w:rFonts w:hint="eastAsia" w:ascii="仿宋" w:hAnsi="仿宋" w:eastAsia="仿宋" w:cs="仿宋"/>
          <w:b/>
          <w:sz w:val="28"/>
          <w:szCs w:val="28"/>
        </w:rPr>
        <w:t>（八）附件：</w:t>
      </w:r>
    </w:p>
    <w:p>
      <w:pPr>
        <w:spacing w:line="440" w:lineRule="exact"/>
        <w:ind w:left="-899" w:leftChars="-428" w:right="-981" w:rightChars="-467" w:firstLine="880" w:firstLineChars="200"/>
        <w:jc w:val="center"/>
        <w:rPr>
          <w:rFonts w:ascii="黑体" w:hAnsi="黑体" w:eastAsia="黑体" w:cs="仿宋"/>
          <w:sz w:val="44"/>
          <w:szCs w:val="44"/>
        </w:rPr>
      </w:pPr>
      <w:r>
        <w:rPr>
          <w:rFonts w:hint="eastAsia" w:ascii="黑体" w:hAnsi="黑体" w:eastAsia="黑体" w:cs="仿宋"/>
          <w:sz w:val="44"/>
          <w:szCs w:val="44"/>
        </w:rPr>
        <w:t>电梯维护保养单位月考评表</w:t>
      </w:r>
    </w:p>
    <w:tbl>
      <w:tblPr>
        <w:tblStyle w:val="7"/>
        <w:tblpPr w:leftFromText="180" w:rightFromText="180" w:vertAnchor="text" w:horzAnchor="page" w:tblpX="510" w:tblpY="541"/>
        <w:tblOverlap w:val="never"/>
        <w:tblW w:w="11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58"/>
        <w:gridCol w:w="295"/>
        <w:gridCol w:w="842"/>
        <w:gridCol w:w="1312"/>
        <w:gridCol w:w="1260"/>
        <w:gridCol w:w="2197"/>
        <w:gridCol w:w="761"/>
        <w:gridCol w:w="1378"/>
        <w:gridCol w:w="75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253"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考评项目</w:t>
            </w:r>
          </w:p>
        </w:tc>
        <w:tc>
          <w:tcPr>
            <w:tcW w:w="842" w:type="dxa"/>
            <w:vAlign w:val="center"/>
          </w:tcPr>
          <w:p>
            <w:pPr>
              <w:jc w:val="center"/>
              <w:rPr>
                <w:rFonts w:ascii="仿宋" w:hAnsi="仿宋" w:eastAsia="仿宋" w:cs="仿宋"/>
                <w:sz w:val="28"/>
                <w:szCs w:val="28"/>
              </w:rPr>
            </w:pPr>
            <w:r>
              <w:rPr>
                <w:rFonts w:hint="eastAsia" w:ascii="仿宋" w:hAnsi="仿宋" w:eastAsia="仿宋" w:cs="仿宋"/>
                <w:sz w:val="28"/>
                <w:szCs w:val="28"/>
              </w:rPr>
              <w:t>总分值</w:t>
            </w:r>
          </w:p>
        </w:tc>
        <w:tc>
          <w:tcPr>
            <w:tcW w:w="4769" w:type="dxa"/>
            <w:gridSpan w:val="3"/>
            <w:vAlign w:val="center"/>
          </w:tcPr>
          <w:p>
            <w:pPr>
              <w:jc w:val="center"/>
              <w:rPr>
                <w:rFonts w:ascii="仿宋" w:hAnsi="仿宋" w:eastAsia="仿宋" w:cs="仿宋"/>
                <w:sz w:val="28"/>
                <w:szCs w:val="28"/>
              </w:rPr>
            </w:pPr>
            <w:r>
              <w:rPr>
                <w:rFonts w:hint="eastAsia" w:ascii="仿宋" w:hAnsi="仿宋" w:eastAsia="仿宋" w:cs="仿宋"/>
                <w:sz w:val="28"/>
                <w:szCs w:val="28"/>
              </w:rPr>
              <w:t>项目内容</w:t>
            </w:r>
          </w:p>
        </w:tc>
        <w:tc>
          <w:tcPr>
            <w:tcW w:w="2139"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考评情况</w:t>
            </w:r>
          </w:p>
        </w:tc>
        <w:tc>
          <w:tcPr>
            <w:tcW w:w="758" w:type="dxa"/>
            <w:vAlign w:val="center"/>
          </w:tcPr>
          <w:p>
            <w:pPr>
              <w:jc w:val="center"/>
              <w:rPr>
                <w:rFonts w:ascii="仿宋" w:hAnsi="仿宋" w:eastAsia="仿宋" w:cs="仿宋"/>
                <w:sz w:val="28"/>
                <w:szCs w:val="28"/>
              </w:rPr>
            </w:pPr>
            <w:r>
              <w:rPr>
                <w:rFonts w:hint="eastAsia" w:ascii="仿宋" w:hAnsi="仿宋" w:eastAsia="仿宋" w:cs="仿宋"/>
                <w:sz w:val="28"/>
                <w:szCs w:val="28"/>
              </w:rPr>
              <w:t>评分</w:t>
            </w:r>
          </w:p>
        </w:tc>
        <w:tc>
          <w:tcPr>
            <w:tcW w:w="855" w:type="dxa"/>
            <w:vAlign w:val="center"/>
          </w:tcPr>
          <w:p>
            <w:pPr>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1</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保养计划</w:t>
            </w:r>
          </w:p>
          <w:p>
            <w:pPr>
              <w:jc w:val="center"/>
              <w:rPr>
                <w:rFonts w:ascii="仿宋" w:hAnsi="仿宋" w:eastAsia="仿宋" w:cs="仿宋"/>
                <w:sz w:val="24"/>
              </w:rPr>
            </w:pPr>
            <w:r>
              <w:rPr>
                <w:rFonts w:hint="eastAsia" w:ascii="仿宋" w:hAnsi="仿宋" w:eastAsia="仿宋" w:cs="仿宋"/>
                <w:sz w:val="24"/>
              </w:rPr>
              <w:t>完成情况</w:t>
            </w:r>
          </w:p>
        </w:tc>
        <w:tc>
          <w:tcPr>
            <w:tcW w:w="842" w:type="dxa"/>
            <w:vAlign w:val="center"/>
          </w:tcPr>
          <w:p>
            <w:pPr>
              <w:jc w:val="center"/>
              <w:rPr>
                <w:rFonts w:ascii="仿宋" w:hAnsi="仿宋" w:eastAsia="仿宋" w:cs="仿宋"/>
                <w:color w:val="auto"/>
                <w:sz w:val="24"/>
              </w:rPr>
            </w:pPr>
            <w:r>
              <w:rPr>
                <w:rFonts w:hint="eastAsia" w:ascii="仿宋" w:hAnsi="仿宋" w:eastAsia="仿宋" w:cs="仿宋"/>
                <w:color w:val="auto"/>
                <w:sz w:val="24"/>
              </w:rPr>
              <w:t>10分</w:t>
            </w:r>
          </w:p>
        </w:tc>
        <w:tc>
          <w:tcPr>
            <w:tcW w:w="4769" w:type="dxa"/>
            <w:gridSpan w:val="3"/>
            <w:vAlign w:val="center"/>
          </w:tcPr>
          <w:p>
            <w:pPr>
              <w:ind w:left="360" w:hanging="360" w:hangingChars="15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w:t>
            </w:r>
            <w:r>
              <w:rPr>
                <w:rFonts w:hint="eastAsia" w:ascii="仿宋" w:hAnsi="仿宋" w:eastAsia="仿宋" w:cs="仿宋"/>
                <w:color w:val="auto"/>
                <w:sz w:val="24"/>
              </w:rPr>
              <w:t>当月保养计划内容完整，漏项扣5分；</w:t>
            </w:r>
          </w:p>
          <w:p>
            <w:pPr>
              <w:jc w:val="left"/>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w:t>
            </w:r>
            <w:r>
              <w:rPr>
                <w:rFonts w:hint="eastAsia" w:ascii="仿宋" w:hAnsi="仿宋" w:eastAsia="仿宋" w:cs="仿宋"/>
                <w:color w:val="auto"/>
                <w:sz w:val="24"/>
              </w:rPr>
              <w:t>每月25号前提供下月保养计划，未按时提供扣5分。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2</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工作质量符合维保标准</w:t>
            </w:r>
          </w:p>
        </w:tc>
        <w:tc>
          <w:tcPr>
            <w:tcW w:w="842" w:type="dxa"/>
            <w:vAlign w:val="center"/>
          </w:tcPr>
          <w:p>
            <w:pPr>
              <w:jc w:val="center"/>
              <w:rPr>
                <w:rFonts w:ascii="仿宋" w:hAnsi="仿宋" w:eastAsia="仿宋" w:cs="仿宋"/>
                <w:sz w:val="24"/>
              </w:rPr>
            </w:pPr>
            <w:r>
              <w:rPr>
                <w:rFonts w:hint="eastAsia" w:ascii="仿宋" w:hAnsi="仿宋" w:eastAsia="仿宋" w:cs="仿宋"/>
                <w:sz w:val="24"/>
                <w:lang w:val="en-US" w:eastAsia="zh-CN"/>
              </w:rPr>
              <w:t>20</w:t>
            </w:r>
            <w:r>
              <w:rPr>
                <w:rFonts w:hint="eastAsia" w:ascii="仿宋" w:hAnsi="仿宋" w:eastAsia="仿宋" w:cs="仿宋"/>
                <w:sz w:val="24"/>
              </w:rPr>
              <w:t>分</w:t>
            </w:r>
          </w:p>
        </w:tc>
        <w:tc>
          <w:tcPr>
            <w:tcW w:w="4769" w:type="dxa"/>
            <w:gridSpan w:val="3"/>
            <w:vAlign w:val="center"/>
          </w:tcPr>
          <w:p>
            <w:pPr>
              <w:jc w:val="left"/>
              <w:rPr>
                <w:rFonts w:hint="eastAsia" w:ascii="仿宋" w:hAnsi="仿宋" w:eastAsia="仿宋" w:cs="仿宋"/>
                <w:sz w:val="24"/>
                <w:lang w:eastAsia="zh-CN"/>
              </w:rPr>
            </w:pPr>
            <w:r>
              <w:rPr>
                <w:rFonts w:hint="eastAsia" w:ascii="仿宋" w:hAnsi="仿宋" w:eastAsia="仿宋" w:cs="仿宋"/>
                <w:sz w:val="24"/>
              </w:rPr>
              <w:t>电梯定期保养项目内容（清洁、检查、润滑、调整），发现一处不合格扣5分</w:t>
            </w:r>
            <w:r>
              <w:rPr>
                <w:rFonts w:hint="eastAsia" w:ascii="仿宋" w:hAnsi="仿宋" w:eastAsia="仿宋" w:cs="仿宋"/>
                <w:sz w:val="24"/>
                <w:lang w:eastAsia="zh-CN"/>
              </w:rPr>
              <w:t>。</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3</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故障处理</w:t>
            </w:r>
          </w:p>
          <w:p>
            <w:pPr>
              <w:jc w:val="center"/>
              <w:rPr>
                <w:rFonts w:ascii="仿宋" w:hAnsi="仿宋" w:eastAsia="仿宋" w:cs="仿宋"/>
                <w:sz w:val="24"/>
              </w:rPr>
            </w:pPr>
            <w:r>
              <w:rPr>
                <w:rFonts w:hint="eastAsia" w:ascii="仿宋" w:hAnsi="仿宋" w:eastAsia="仿宋" w:cs="仿宋"/>
                <w:sz w:val="24"/>
              </w:rPr>
              <w:t>及时</w:t>
            </w:r>
          </w:p>
        </w:tc>
        <w:tc>
          <w:tcPr>
            <w:tcW w:w="842" w:type="dxa"/>
            <w:vAlign w:val="center"/>
          </w:tcPr>
          <w:p>
            <w:pPr>
              <w:jc w:val="center"/>
              <w:rPr>
                <w:rFonts w:ascii="仿宋" w:hAnsi="仿宋" w:eastAsia="仿宋" w:cs="仿宋"/>
                <w:sz w:val="24"/>
              </w:rPr>
            </w:pPr>
            <w:r>
              <w:rPr>
                <w:rFonts w:hint="eastAsia" w:ascii="仿宋" w:hAnsi="仿宋" w:eastAsia="仿宋" w:cs="仿宋"/>
                <w:sz w:val="24"/>
              </w:rPr>
              <w:t>20分</w:t>
            </w:r>
          </w:p>
        </w:tc>
        <w:tc>
          <w:tcPr>
            <w:tcW w:w="4769" w:type="dxa"/>
            <w:gridSpan w:val="3"/>
            <w:vAlign w:val="center"/>
          </w:tcPr>
          <w:p>
            <w:pPr>
              <w:jc w:val="left"/>
              <w:rPr>
                <w:rFonts w:hint="eastAsia" w:ascii="仿宋" w:hAnsi="仿宋" w:eastAsia="仿宋" w:cs="仿宋"/>
                <w:sz w:val="24"/>
                <w:lang w:eastAsia="zh-CN"/>
              </w:rPr>
            </w:pPr>
            <w:r>
              <w:rPr>
                <w:rFonts w:hint="eastAsia" w:ascii="仿宋" w:hAnsi="仿宋" w:eastAsia="仿宋" w:cs="仿宋"/>
                <w:sz w:val="24"/>
              </w:rPr>
              <w:t>及时到达现场处理故障，20分钟内到达现场，每次超过5分钟扣5分，维保责任人事故按合同考核</w:t>
            </w:r>
            <w:r>
              <w:rPr>
                <w:rFonts w:hint="eastAsia" w:ascii="仿宋" w:hAnsi="仿宋" w:eastAsia="仿宋" w:cs="仿宋"/>
                <w:sz w:val="24"/>
                <w:lang w:eastAsia="zh-CN"/>
              </w:rPr>
              <w:t>。</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96"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1253" w:type="dxa"/>
            <w:gridSpan w:val="2"/>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安全运行</w:t>
            </w:r>
          </w:p>
        </w:tc>
        <w:tc>
          <w:tcPr>
            <w:tcW w:w="842"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lang w:val="en-US" w:eastAsia="zh-CN"/>
              </w:rPr>
              <w:t>30</w:t>
            </w:r>
            <w:r>
              <w:rPr>
                <w:rFonts w:hint="eastAsia" w:ascii="仿宋" w:hAnsi="仿宋" w:eastAsia="仿宋" w:cs="仿宋"/>
                <w:sz w:val="24"/>
              </w:rPr>
              <w:t>分</w:t>
            </w:r>
          </w:p>
        </w:tc>
        <w:tc>
          <w:tcPr>
            <w:tcW w:w="4769" w:type="dxa"/>
            <w:gridSpan w:val="3"/>
            <w:tcBorders>
              <w:bottom w:val="single" w:color="auto" w:sz="4" w:space="0"/>
            </w:tcBorders>
            <w:vAlign w:val="center"/>
          </w:tcPr>
          <w:p>
            <w:pPr>
              <w:jc w:val="left"/>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维保时违反安全规程、发生安全事故一次扣</w:t>
            </w:r>
            <w:r>
              <w:rPr>
                <w:rFonts w:hint="eastAsia" w:ascii="仿宋" w:hAnsi="仿宋" w:eastAsia="仿宋" w:cs="仿宋"/>
                <w:sz w:val="24"/>
                <w:lang w:val="en-US" w:eastAsia="zh-CN"/>
              </w:rPr>
              <w:t>10</w:t>
            </w:r>
            <w:r>
              <w:rPr>
                <w:rFonts w:hint="eastAsia" w:ascii="仿宋" w:hAnsi="仿宋" w:eastAsia="仿宋" w:cs="仿宋"/>
                <w:sz w:val="24"/>
              </w:rPr>
              <w:t>分</w:t>
            </w:r>
            <w:r>
              <w:rPr>
                <w:rFonts w:hint="eastAsia" w:ascii="仿宋" w:hAnsi="仿宋" w:eastAsia="仿宋" w:cs="仿宋"/>
                <w:sz w:val="24"/>
                <w:lang w:eastAsia="zh-CN"/>
              </w:rPr>
              <w:t>。</w:t>
            </w:r>
          </w:p>
          <w:p>
            <w:pPr>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存在安全隐患不及时整改一次扣</w:t>
            </w:r>
            <w:r>
              <w:rPr>
                <w:rFonts w:hint="eastAsia" w:ascii="仿宋" w:hAnsi="仿宋" w:eastAsia="仿宋" w:cs="仿宋"/>
                <w:sz w:val="24"/>
                <w:lang w:val="en-US" w:eastAsia="zh-CN"/>
              </w:rPr>
              <w:t>10</w:t>
            </w:r>
            <w:r>
              <w:rPr>
                <w:rFonts w:hint="eastAsia" w:ascii="仿宋" w:hAnsi="仿宋" w:eastAsia="仿宋" w:cs="仿宋"/>
                <w:sz w:val="24"/>
              </w:rPr>
              <w:t>分</w:t>
            </w:r>
          </w:p>
          <w:p>
            <w:pPr>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sz w:val="24"/>
              </w:rPr>
              <w:t>当月同一部电梯运行发生2次及以上非外因困人事件，扣10分，并根据事故情况按合同条款执行。</w:t>
            </w:r>
          </w:p>
        </w:tc>
        <w:tc>
          <w:tcPr>
            <w:tcW w:w="2139" w:type="dxa"/>
            <w:gridSpan w:val="2"/>
            <w:tcBorders>
              <w:bottom w:val="single" w:color="auto" w:sz="4" w:space="0"/>
            </w:tcBorders>
            <w:vAlign w:val="center"/>
          </w:tcPr>
          <w:p>
            <w:pPr>
              <w:jc w:val="center"/>
              <w:rPr>
                <w:rFonts w:ascii="仿宋" w:hAnsi="仿宋" w:eastAsia="仿宋" w:cs="仿宋"/>
                <w:sz w:val="24"/>
              </w:rPr>
            </w:pPr>
          </w:p>
        </w:tc>
        <w:tc>
          <w:tcPr>
            <w:tcW w:w="758" w:type="dxa"/>
            <w:tcBorders>
              <w:bottom w:val="single" w:color="auto" w:sz="4" w:space="0"/>
            </w:tcBorders>
            <w:vAlign w:val="center"/>
          </w:tcPr>
          <w:p>
            <w:pPr>
              <w:jc w:val="center"/>
              <w:rPr>
                <w:rFonts w:ascii="仿宋" w:hAnsi="仿宋" w:eastAsia="仿宋" w:cs="仿宋"/>
                <w:sz w:val="24"/>
              </w:rPr>
            </w:pPr>
          </w:p>
        </w:tc>
        <w:tc>
          <w:tcPr>
            <w:tcW w:w="855" w:type="dxa"/>
            <w:tcBorders>
              <w:bottom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5</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原始记录真实有效、齐全</w:t>
            </w:r>
          </w:p>
        </w:tc>
        <w:tc>
          <w:tcPr>
            <w:tcW w:w="842" w:type="dxa"/>
            <w:vAlign w:val="center"/>
          </w:tcPr>
          <w:p>
            <w:pPr>
              <w:jc w:val="center"/>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c>
          <w:tcPr>
            <w:tcW w:w="4769" w:type="dxa"/>
            <w:gridSpan w:val="3"/>
            <w:vAlign w:val="center"/>
          </w:tcPr>
          <w:p>
            <w:pPr>
              <w:jc w:val="left"/>
              <w:rPr>
                <w:rFonts w:hint="default"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维保记录按规定填写，且与实际工作相符，每次维保结束及时向管理处提供，缺少一项记录扣</w:t>
            </w:r>
            <w:r>
              <w:rPr>
                <w:rFonts w:hint="eastAsia" w:ascii="仿宋" w:hAnsi="仿宋" w:eastAsia="仿宋" w:cs="仿宋"/>
                <w:sz w:val="24"/>
                <w:lang w:val="en-US" w:eastAsia="zh-CN"/>
              </w:rPr>
              <w:t>2</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lang w:val="en-US" w:eastAsia="zh-CN"/>
              </w:rPr>
              <w:t>最多扣6分。</w:t>
            </w:r>
          </w:p>
          <w:p>
            <w:pPr>
              <w:jc w:val="left"/>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记录不真实发现一次扣</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sz w:val="24"/>
                <w:lang w:eastAsia="zh-CN"/>
              </w:rPr>
              <w:t>。</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6</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照明、清洁</w:t>
            </w:r>
          </w:p>
        </w:tc>
        <w:tc>
          <w:tcPr>
            <w:tcW w:w="842" w:type="dxa"/>
            <w:vAlign w:val="center"/>
          </w:tcPr>
          <w:p>
            <w:pPr>
              <w:jc w:val="center"/>
              <w:rPr>
                <w:rFonts w:ascii="仿宋" w:hAnsi="仿宋" w:eastAsia="仿宋" w:cs="仿宋"/>
                <w:sz w:val="24"/>
              </w:rPr>
            </w:pPr>
            <w:r>
              <w:rPr>
                <w:rFonts w:hint="eastAsia" w:ascii="仿宋" w:hAnsi="仿宋" w:eastAsia="仿宋" w:cs="仿宋"/>
                <w:sz w:val="24"/>
              </w:rPr>
              <w:t>5分</w:t>
            </w:r>
          </w:p>
        </w:tc>
        <w:tc>
          <w:tcPr>
            <w:tcW w:w="4769" w:type="dxa"/>
            <w:gridSpan w:val="3"/>
            <w:vAlign w:val="center"/>
          </w:tcPr>
          <w:p>
            <w:pPr>
              <w:jc w:val="left"/>
              <w:rPr>
                <w:rFonts w:hint="eastAsia" w:ascii="仿宋" w:hAnsi="仿宋" w:eastAsia="仿宋" w:cs="仿宋"/>
                <w:color w:val="FF0000"/>
                <w:sz w:val="24"/>
                <w:lang w:eastAsia="zh-CN"/>
              </w:rPr>
            </w:pPr>
            <w:r>
              <w:rPr>
                <w:rFonts w:hint="eastAsia" w:ascii="仿宋" w:hAnsi="仿宋" w:eastAsia="仿宋" w:cs="仿宋"/>
                <w:color w:val="auto"/>
                <w:sz w:val="24"/>
              </w:rPr>
              <w:t>轿厢、底坑井道照明及轿箱内、厅门处信号灯</w:t>
            </w:r>
            <w:r>
              <w:rPr>
                <w:rFonts w:hint="eastAsia" w:ascii="仿宋" w:hAnsi="仿宋" w:eastAsia="仿宋" w:cs="仿宋"/>
                <w:color w:val="auto"/>
                <w:sz w:val="24"/>
                <w:lang w:eastAsia="zh-CN"/>
              </w:rPr>
              <w:t>、</w:t>
            </w:r>
            <w:r>
              <w:rPr>
                <w:rFonts w:hint="eastAsia" w:ascii="仿宋" w:hAnsi="仿宋" w:eastAsia="仿宋" w:cs="仿宋"/>
                <w:color w:val="auto"/>
                <w:sz w:val="24"/>
              </w:rPr>
              <w:t>机房设备、轿厢顶</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照明和清洁</w:t>
            </w:r>
            <w:r>
              <w:rPr>
                <w:rFonts w:hint="eastAsia" w:ascii="仿宋" w:hAnsi="仿宋" w:eastAsia="仿宋" w:cs="仿宋"/>
                <w:color w:val="auto"/>
                <w:sz w:val="24"/>
              </w:rPr>
              <w:t>不合格一处扣</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r>
              <w:rPr>
                <w:rFonts w:hint="eastAsia" w:ascii="仿宋" w:hAnsi="仿宋" w:eastAsia="仿宋" w:cs="仿宋"/>
                <w:color w:val="auto"/>
                <w:sz w:val="24"/>
                <w:lang w:eastAsia="zh-CN"/>
              </w:rPr>
              <w:t>。</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496" w:type="dxa"/>
            <w:vAlign w:val="center"/>
          </w:tcPr>
          <w:p>
            <w:pPr>
              <w:jc w:val="center"/>
              <w:rPr>
                <w:rFonts w:ascii="仿宋" w:hAnsi="仿宋" w:eastAsia="仿宋" w:cs="仿宋"/>
                <w:sz w:val="24"/>
              </w:rPr>
            </w:pPr>
            <w:r>
              <w:rPr>
                <w:rFonts w:hint="eastAsia" w:ascii="仿宋" w:hAnsi="仿宋" w:eastAsia="仿宋" w:cs="仿宋"/>
                <w:sz w:val="24"/>
              </w:rPr>
              <w:t>7</w:t>
            </w:r>
          </w:p>
        </w:tc>
        <w:tc>
          <w:tcPr>
            <w:tcW w:w="1253" w:type="dxa"/>
            <w:gridSpan w:val="2"/>
            <w:vAlign w:val="center"/>
          </w:tcPr>
          <w:p>
            <w:pPr>
              <w:jc w:val="center"/>
              <w:rPr>
                <w:rFonts w:ascii="仿宋" w:hAnsi="仿宋" w:eastAsia="仿宋" w:cs="仿宋"/>
                <w:sz w:val="24"/>
              </w:rPr>
            </w:pPr>
            <w:r>
              <w:rPr>
                <w:rFonts w:hint="eastAsia" w:ascii="仿宋" w:hAnsi="仿宋" w:eastAsia="仿宋" w:cs="仿宋"/>
                <w:sz w:val="24"/>
              </w:rPr>
              <w:t>服务态度</w:t>
            </w:r>
          </w:p>
        </w:tc>
        <w:tc>
          <w:tcPr>
            <w:tcW w:w="842" w:type="dxa"/>
            <w:vAlign w:val="center"/>
          </w:tcPr>
          <w:p>
            <w:pPr>
              <w:jc w:val="center"/>
              <w:rPr>
                <w:rFonts w:ascii="仿宋" w:hAnsi="仿宋" w:eastAsia="仿宋" w:cs="仿宋"/>
                <w:sz w:val="24"/>
              </w:rPr>
            </w:pPr>
            <w:r>
              <w:rPr>
                <w:rFonts w:hint="eastAsia" w:ascii="仿宋" w:hAnsi="仿宋" w:eastAsia="仿宋" w:cs="仿宋"/>
                <w:sz w:val="24"/>
              </w:rPr>
              <w:t>5分</w:t>
            </w:r>
          </w:p>
        </w:tc>
        <w:tc>
          <w:tcPr>
            <w:tcW w:w="4769" w:type="dxa"/>
            <w:gridSpan w:val="3"/>
            <w:vAlign w:val="center"/>
          </w:tcPr>
          <w:p>
            <w:pPr>
              <w:numPr>
                <w:ilvl w:val="0"/>
                <w:numId w:val="0"/>
              </w:numPr>
              <w:ind w:leftChars="0"/>
              <w:jc w:val="left"/>
              <w:rPr>
                <w:rFonts w:ascii="仿宋" w:hAnsi="仿宋" w:eastAsia="仿宋" w:cs="仿宋"/>
                <w:sz w:val="24"/>
              </w:rPr>
            </w:pPr>
            <w:r>
              <w:rPr>
                <w:rFonts w:hint="eastAsia" w:ascii="仿宋" w:hAnsi="仿宋" w:eastAsia="仿宋" w:cs="仿宋"/>
                <w:sz w:val="24"/>
              </w:rPr>
              <w:t>积极配合、服从管理、服从安排、维保、维修期间穿工装</w:t>
            </w:r>
            <w:r>
              <w:rPr>
                <w:rFonts w:hint="eastAsia" w:ascii="仿宋" w:hAnsi="仿宋" w:eastAsia="仿宋" w:cs="仿宋"/>
                <w:sz w:val="24"/>
                <w:lang w:eastAsia="zh-CN"/>
              </w:rPr>
              <w:t>、</w:t>
            </w:r>
            <w:r>
              <w:rPr>
                <w:rFonts w:hint="eastAsia" w:ascii="仿宋" w:hAnsi="仿宋" w:eastAsia="仿宋" w:cs="仿宋"/>
                <w:sz w:val="24"/>
              </w:rPr>
              <w:t>持证上岗</w:t>
            </w:r>
            <w:r>
              <w:rPr>
                <w:rFonts w:hint="eastAsia" w:ascii="仿宋" w:hAnsi="仿宋" w:eastAsia="仿宋" w:cs="仿宋"/>
                <w:sz w:val="24"/>
                <w:lang w:eastAsia="zh-CN"/>
              </w:rPr>
              <w:t>，</w:t>
            </w:r>
            <w:r>
              <w:rPr>
                <w:rFonts w:hint="eastAsia" w:ascii="仿宋" w:hAnsi="仿宋" w:eastAsia="仿宋" w:cs="仿宋"/>
                <w:sz w:val="24"/>
                <w:lang w:val="en-US" w:eastAsia="zh-CN"/>
              </w:rPr>
              <w:t>未按要求</w:t>
            </w:r>
            <w:r>
              <w:rPr>
                <w:rFonts w:hint="eastAsia" w:ascii="仿宋" w:hAnsi="仿宋" w:eastAsia="仿宋" w:cs="仿宋"/>
                <w:sz w:val="24"/>
              </w:rPr>
              <w:t>一次扣5分</w:t>
            </w:r>
          </w:p>
        </w:tc>
        <w:tc>
          <w:tcPr>
            <w:tcW w:w="2139" w:type="dxa"/>
            <w:gridSpan w:val="2"/>
            <w:vAlign w:val="center"/>
          </w:tcPr>
          <w:p>
            <w:pPr>
              <w:jc w:val="center"/>
              <w:rPr>
                <w:rFonts w:ascii="仿宋" w:hAnsi="仿宋" w:eastAsia="仿宋" w:cs="仿宋"/>
                <w:sz w:val="24"/>
              </w:rPr>
            </w:pPr>
          </w:p>
        </w:tc>
        <w:tc>
          <w:tcPr>
            <w:tcW w:w="758" w:type="dxa"/>
            <w:vAlign w:val="center"/>
          </w:tcPr>
          <w:p>
            <w:pPr>
              <w:jc w:val="center"/>
              <w:rPr>
                <w:rFonts w:ascii="仿宋" w:hAnsi="仿宋" w:eastAsia="仿宋" w:cs="仿宋"/>
                <w:sz w:val="24"/>
              </w:rPr>
            </w:pPr>
          </w:p>
        </w:tc>
        <w:tc>
          <w:tcPr>
            <w:tcW w:w="855"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54" w:type="dxa"/>
            <w:gridSpan w:val="2"/>
            <w:vAlign w:val="center"/>
          </w:tcPr>
          <w:p>
            <w:pPr>
              <w:jc w:val="center"/>
              <w:rPr>
                <w:rFonts w:ascii="仿宋" w:hAnsi="仿宋" w:eastAsia="仿宋" w:cs="仿宋"/>
                <w:sz w:val="24"/>
              </w:rPr>
            </w:pPr>
            <w:r>
              <w:rPr>
                <w:rFonts w:hint="eastAsia" w:ascii="仿宋" w:hAnsi="仿宋" w:eastAsia="仿宋" w:cs="仿宋"/>
                <w:sz w:val="24"/>
              </w:rPr>
              <w:t>维保站负责人签字</w:t>
            </w:r>
          </w:p>
        </w:tc>
        <w:tc>
          <w:tcPr>
            <w:tcW w:w="2449" w:type="dxa"/>
            <w:gridSpan w:val="3"/>
            <w:vAlign w:val="center"/>
          </w:tcPr>
          <w:p>
            <w:pPr>
              <w:jc w:val="center"/>
              <w:rPr>
                <w:rFonts w:ascii="仿宋" w:hAnsi="仿宋" w:eastAsia="仿宋" w:cs="仿宋"/>
                <w:sz w:val="24"/>
              </w:rPr>
            </w:pPr>
          </w:p>
        </w:tc>
        <w:tc>
          <w:tcPr>
            <w:tcW w:w="1260" w:type="dxa"/>
            <w:vAlign w:val="center"/>
          </w:tcPr>
          <w:p>
            <w:pPr>
              <w:jc w:val="center"/>
              <w:rPr>
                <w:rFonts w:ascii="仿宋" w:hAnsi="仿宋" w:eastAsia="仿宋" w:cs="仿宋"/>
                <w:sz w:val="24"/>
              </w:rPr>
            </w:pPr>
            <w:r>
              <w:rPr>
                <w:rFonts w:hint="eastAsia" w:ascii="仿宋" w:hAnsi="仿宋" w:eastAsia="仿宋" w:cs="仿宋"/>
                <w:sz w:val="24"/>
              </w:rPr>
              <w:t>工程主管签字</w:t>
            </w:r>
          </w:p>
        </w:tc>
        <w:tc>
          <w:tcPr>
            <w:tcW w:w="2197" w:type="dxa"/>
            <w:vAlign w:val="center"/>
          </w:tcPr>
          <w:p>
            <w:pPr>
              <w:jc w:val="center"/>
              <w:rPr>
                <w:rFonts w:ascii="仿宋" w:hAnsi="仿宋" w:eastAsia="仿宋" w:cs="仿宋"/>
                <w:sz w:val="24"/>
              </w:rPr>
            </w:pPr>
          </w:p>
        </w:tc>
        <w:tc>
          <w:tcPr>
            <w:tcW w:w="761" w:type="dxa"/>
            <w:vAlign w:val="center"/>
          </w:tcPr>
          <w:p>
            <w:pPr>
              <w:jc w:val="center"/>
              <w:rPr>
                <w:rFonts w:ascii="仿宋" w:hAnsi="仿宋" w:eastAsia="仿宋" w:cs="仿宋"/>
                <w:sz w:val="24"/>
              </w:rPr>
            </w:pPr>
            <w:r>
              <w:rPr>
                <w:rFonts w:hint="eastAsia" w:ascii="仿宋" w:hAnsi="仿宋" w:eastAsia="仿宋" w:cs="仿宋"/>
                <w:sz w:val="24"/>
              </w:rPr>
              <w:t>项目经理签字</w:t>
            </w:r>
          </w:p>
        </w:tc>
        <w:tc>
          <w:tcPr>
            <w:tcW w:w="2991" w:type="dxa"/>
            <w:gridSpan w:val="3"/>
            <w:vAlign w:val="center"/>
          </w:tcPr>
          <w:p>
            <w:pPr>
              <w:jc w:val="center"/>
              <w:rPr>
                <w:rFonts w:ascii="仿宋" w:hAnsi="仿宋" w:eastAsia="仿宋" w:cs="仿宋"/>
                <w:sz w:val="24"/>
              </w:rPr>
            </w:pPr>
          </w:p>
        </w:tc>
      </w:tr>
    </w:tbl>
    <w:p>
      <w:pPr>
        <w:spacing w:line="440" w:lineRule="exact"/>
        <w:ind w:left="-899" w:leftChars="-428" w:right="-981" w:rightChars="-467"/>
        <w:jc w:val="center"/>
        <w:rPr>
          <w:rFonts w:ascii="仿宋" w:hAnsi="仿宋" w:eastAsia="仿宋" w:cs="仿宋"/>
          <w:b/>
          <w:sz w:val="44"/>
          <w:szCs w:val="44"/>
        </w:rPr>
      </w:pPr>
      <w:r>
        <w:rPr>
          <w:rFonts w:hint="eastAsia" w:ascii="仿宋" w:hAnsi="仿宋" w:eastAsia="仿宋" w:cs="仿宋"/>
          <w:sz w:val="28"/>
          <w:szCs w:val="28"/>
        </w:rPr>
        <w:t>项目名称：            电梯维保公司：                   年    月     日</w:t>
      </w:r>
    </w:p>
    <w:p>
      <w:pPr>
        <w:ind w:left="-718" w:leftChars="-342" w:firstLine="560" w:firstLineChars="200"/>
        <w:rPr>
          <w:rFonts w:ascii="仿宋" w:hAnsi="仿宋" w:eastAsia="仿宋" w:cs="仿宋"/>
          <w:szCs w:val="21"/>
        </w:rPr>
      </w:pPr>
      <w:r>
        <w:rPr>
          <w:rFonts w:hint="eastAsia" w:ascii="仿宋" w:hAnsi="仿宋" w:eastAsia="仿宋" w:cs="仿宋"/>
          <w:sz w:val="28"/>
          <w:szCs w:val="28"/>
        </w:rPr>
        <w:t>说明：本表一式叁份，项目部存档一份、维保公司一份。</w:t>
      </w:r>
    </w:p>
    <w:sectPr>
      <w:pgSz w:w="11906" w:h="16838"/>
      <w:pgMar w:top="1440" w:right="612" w:bottom="1440" w:left="896" w:header="851"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utch801 Rm BT">
    <w:panose1 w:val="02020603060505020304"/>
    <w:charset w:val="00"/>
    <w:family w:val="roman"/>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C0A59"/>
    <w:multiLevelType w:val="singleLevel"/>
    <w:tmpl w:val="8ACC0A59"/>
    <w:lvl w:ilvl="0" w:tentative="0">
      <w:start w:val="2"/>
      <w:numFmt w:val="decimal"/>
      <w:suff w:val="nothing"/>
      <w:lvlText w:val="%1、"/>
      <w:lvlJc w:val="left"/>
    </w:lvl>
  </w:abstractNum>
  <w:abstractNum w:abstractNumId="1">
    <w:nsid w:val="8E49FEAF"/>
    <w:multiLevelType w:val="singleLevel"/>
    <w:tmpl w:val="8E49FEAF"/>
    <w:lvl w:ilvl="0" w:tentative="0">
      <w:start w:val="6"/>
      <w:numFmt w:val="chineseCounting"/>
      <w:suff w:val="nothing"/>
      <w:lvlText w:val="（%1）"/>
      <w:lvlJc w:val="left"/>
      <w:rPr>
        <w:rFonts w:hint="eastAsia"/>
      </w:rPr>
    </w:lvl>
  </w:abstractNum>
  <w:abstractNum w:abstractNumId="2">
    <w:nsid w:val="9B751592"/>
    <w:multiLevelType w:val="singleLevel"/>
    <w:tmpl w:val="9B751592"/>
    <w:lvl w:ilvl="0" w:tentative="0">
      <w:start w:val="3"/>
      <w:numFmt w:val="chineseCounting"/>
      <w:suff w:val="nothing"/>
      <w:lvlText w:val="%1、"/>
      <w:lvlJc w:val="left"/>
      <w:rPr>
        <w:rFonts w:hint="eastAsia"/>
      </w:rPr>
    </w:lvl>
  </w:abstractNum>
  <w:abstractNum w:abstractNumId="3">
    <w:nsid w:val="E2938495"/>
    <w:multiLevelType w:val="singleLevel"/>
    <w:tmpl w:val="E2938495"/>
    <w:lvl w:ilvl="0" w:tentative="0">
      <w:start w:val="2"/>
      <w:numFmt w:val="chineseCounting"/>
      <w:suff w:val="nothing"/>
      <w:lvlText w:val="（%1）"/>
      <w:lvlJc w:val="left"/>
      <w:rPr>
        <w:rFonts w:hint="eastAsia"/>
      </w:rPr>
    </w:lvl>
  </w:abstractNum>
  <w:abstractNum w:abstractNumId="4">
    <w:nsid w:val="00000003"/>
    <w:multiLevelType w:val="multilevel"/>
    <w:tmpl w:val="00000003"/>
    <w:lvl w:ilvl="0" w:tentative="0">
      <w:start w:val="1"/>
      <w:numFmt w:val="decimal"/>
      <w:pStyle w:val="15"/>
      <w:suff w:val="space"/>
      <w:lvlText w:val="%1."/>
      <w:lvlJc w:val="left"/>
      <w:pPr>
        <w:ind w:left="709" w:hanging="709"/>
      </w:pPr>
      <w:rPr>
        <w:rFonts w:hint="eastAsia"/>
      </w:rPr>
    </w:lvl>
    <w:lvl w:ilvl="1" w:tentative="0">
      <w:start w:val="1"/>
      <w:numFmt w:val="decimal"/>
      <w:suff w:val="space"/>
      <w:lvlText w:val="%2."/>
      <w:lvlJc w:val="left"/>
      <w:pPr>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FEE7BFA"/>
    <w:multiLevelType w:val="singleLevel"/>
    <w:tmpl w:val="4FEE7BFA"/>
    <w:lvl w:ilvl="0" w:tentative="0">
      <w:start w:val="1"/>
      <w:numFmt w:val="decimal"/>
      <w:suff w:val="space"/>
      <w:lvlText w:val="%1."/>
      <w:lvlJc w:val="left"/>
      <w:rPr>
        <w:color w:val="auto"/>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3D6F"/>
    <w:rsid w:val="000008D3"/>
    <w:rsid w:val="000052CC"/>
    <w:rsid w:val="00011FB4"/>
    <w:rsid w:val="00012213"/>
    <w:rsid w:val="00014FBD"/>
    <w:rsid w:val="000224D4"/>
    <w:rsid w:val="0002637F"/>
    <w:rsid w:val="00034206"/>
    <w:rsid w:val="00041E27"/>
    <w:rsid w:val="00045277"/>
    <w:rsid w:val="00067FD8"/>
    <w:rsid w:val="000A37B0"/>
    <w:rsid w:val="000A7EC7"/>
    <w:rsid w:val="000B3D49"/>
    <w:rsid w:val="000C7D63"/>
    <w:rsid w:val="000D5121"/>
    <w:rsid w:val="000E09D0"/>
    <w:rsid w:val="00120E7A"/>
    <w:rsid w:val="00126BE8"/>
    <w:rsid w:val="00136D1E"/>
    <w:rsid w:val="00147748"/>
    <w:rsid w:val="00155DCF"/>
    <w:rsid w:val="00157BE0"/>
    <w:rsid w:val="00176256"/>
    <w:rsid w:val="00180AA0"/>
    <w:rsid w:val="00181803"/>
    <w:rsid w:val="00196AAD"/>
    <w:rsid w:val="001A2FCF"/>
    <w:rsid w:val="001A73E2"/>
    <w:rsid w:val="001B53E0"/>
    <w:rsid w:val="001B73E7"/>
    <w:rsid w:val="001D1744"/>
    <w:rsid w:val="001F774B"/>
    <w:rsid w:val="00201FFB"/>
    <w:rsid w:val="00225BF9"/>
    <w:rsid w:val="00227E58"/>
    <w:rsid w:val="00232E3E"/>
    <w:rsid w:val="002357A7"/>
    <w:rsid w:val="002449BC"/>
    <w:rsid w:val="002575D5"/>
    <w:rsid w:val="002727C7"/>
    <w:rsid w:val="0027526D"/>
    <w:rsid w:val="00276C5A"/>
    <w:rsid w:val="0028468E"/>
    <w:rsid w:val="002876CF"/>
    <w:rsid w:val="002A456C"/>
    <w:rsid w:val="002A4EAC"/>
    <w:rsid w:val="002B53A6"/>
    <w:rsid w:val="002C3A6C"/>
    <w:rsid w:val="002D64F0"/>
    <w:rsid w:val="002D7496"/>
    <w:rsid w:val="002F3D9A"/>
    <w:rsid w:val="002F7A38"/>
    <w:rsid w:val="00310C08"/>
    <w:rsid w:val="00330120"/>
    <w:rsid w:val="00340032"/>
    <w:rsid w:val="0034151F"/>
    <w:rsid w:val="00344096"/>
    <w:rsid w:val="003532B6"/>
    <w:rsid w:val="003662A3"/>
    <w:rsid w:val="003907E6"/>
    <w:rsid w:val="003918B5"/>
    <w:rsid w:val="003956C1"/>
    <w:rsid w:val="003A093C"/>
    <w:rsid w:val="003A3C42"/>
    <w:rsid w:val="003B3D6F"/>
    <w:rsid w:val="003E0D3C"/>
    <w:rsid w:val="003F0113"/>
    <w:rsid w:val="003F3EED"/>
    <w:rsid w:val="003F644F"/>
    <w:rsid w:val="0040144C"/>
    <w:rsid w:val="004052C9"/>
    <w:rsid w:val="00421BEE"/>
    <w:rsid w:val="004237D9"/>
    <w:rsid w:val="004466E5"/>
    <w:rsid w:val="00452E16"/>
    <w:rsid w:val="004663A1"/>
    <w:rsid w:val="00477AE6"/>
    <w:rsid w:val="00480BF2"/>
    <w:rsid w:val="00487FE3"/>
    <w:rsid w:val="004908FB"/>
    <w:rsid w:val="00496C35"/>
    <w:rsid w:val="00497E1A"/>
    <w:rsid w:val="004A1137"/>
    <w:rsid w:val="004A429E"/>
    <w:rsid w:val="004A640C"/>
    <w:rsid w:val="004B34ED"/>
    <w:rsid w:val="004B52C0"/>
    <w:rsid w:val="004B70F0"/>
    <w:rsid w:val="004C10EF"/>
    <w:rsid w:val="004C14D9"/>
    <w:rsid w:val="004D53D1"/>
    <w:rsid w:val="004D56D1"/>
    <w:rsid w:val="004E0ECE"/>
    <w:rsid w:val="004E1EE4"/>
    <w:rsid w:val="00501F81"/>
    <w:rsid w:val="00502A4F"/>
    <w:rsid w:val="00505B3F"/>
    <w:rsid w:val="005108D8"/>
    <w:rsid w:val="0053355D"/>
    <w:rsid w:val="00546929"/>
    <w:rsid w:val="00552849"/>
    <w:rsid w:val="0055603A"/>
    <w:rsid w:val="005700D7"/>
    <w:rsid w:val="00572F89"/>
    <w:rsid w:val="0059420F"/>
    <w:rsid w:val="00595F86"/>
    <w:rsid w:val="005A0C13"/>
    <w:rsid w:val="005B0ADB"/>
    <w:rsid w:val="005B4F03"/>
    <w:rsid w:val="005C0F0D"/>
    <w:rsid w:val="005D1DAB"/>
    <w:rsid w:val="005D79FC"/>
    <w:rsid w:val="005E2F31"/>
    <w:rsid w:val="005E5B16"/>
    <w:rsid w:val="005E6478"/>
    <w:rsid w:val="005E6C47"/>
    <w:rsid w:val="005E6FC4"/>
    <w:rsid w:val="005F197D"/>
    <w:rsid w:val="00600987"/>
    <w:rsid w:val="00605FEC"/>
    <w:rsid w:val="00614038"/>
    <w:rsid w:val="0063159C"/>
    <w:rsid w:val="00640832"/>
    <w:rsid w:val="00645B15"/>
    <w:rsid w:val="0066223E"/>
    <w:rsid w:val="0066644E"/>
    <w:rsid w:val="00683B73"/>
    <w:rsid w:val="00694F80"/>
    <w:rsid w:val="00696AE9"/>
    <w:rsid w:val="006C4BE9"/>
    <w:rsid w:val="006E1583"/>
    <w:rsid w:val="006E4E90"/>
    <w:rsid w:val="006E7046"/>
    <w:rsid w:val="0070213D"/>
    <w:rsid w:val="00705990"/>
    <w:rsid w:val="00706262"/>
    <w:rsid w:val="00717CF5"/>
    <w:rsid w:val="00725883"/>
    <w:rsid w:val="00735C21"/>
    <w:rsid w:val="00737419"/>
    <w:rsid w:val="00752722"/>
    <w:rsid w:val="007572D9"/>
    <w:rsid w:val="00767537"/>
    <w:rsid w:val="00774886"/>
    <w:rsid w:val="007A300E"/>
    <w:rsid w:val="007A3642"/>
    <w:rsid w:val="007B6792"/>
    <w:rsid w:val="007C4D52"/>
    <w:rsid w:val="007E065B"/>
    <w:rsid w:val="007E48C1"/>
    <w:rsid w:val="007F113E"/>
    <w:rsid w:val="007F1304"/>
    <w:rsid w:val="007F3549"/>
    <w:rsid w:val="0081210C"/>
    <w:rsid w:val="00834E1A"/>
    <w:rsid w:val="00857E27"/>
    <w:rsid w:val="0087040D"/>
    <w:rsid w:val="00870B75"/>
    <w:rsid w:val="00876286"/>
    <w:rsid w:val="00881F36"/>
    <w:rsid w:val="008877D0"/>
    <w:rsid w:val="00892C3B"/>
    <w:rsid w:val="008A0436"/>
    <w:rsid w:val="008A5693"/>
    <w:rsid w:val="008A6E7E"/>
    <w:rsid w:val="008B22AB"/>
    <w:rsid w:val="008B2CBE"/>
    <w:rsid w:val="008B73BC"/>
    <w:rsid w:val="008B7D1D"/>
    <w:rsid w:val="008C25E2"/>
    <w:rsid w:val="008C5851"/>
    <w:rsid w:val="008C6B17"/>
    <w:rsid w:val="008D442F"/>
    <w:rsid w:val="008E392C"/>
    <w:rsid w:val="008E4A16"/>
    <w:rsid w:val="008E642A"/>
    <w:rsid w:val="008E7A92"/>
    <w:rsid w:val="00904114"/>
    <w:rsid w:val="00906FBC"/>
    <w:rsid w:val="0092656D"/>
    <w:rsid w:val="0092664F"/>
    <w:rsid w:val="00953C07"/>
    <w:rsid w:val="00953EF4"/>
    <w:rsid w:val="00956E61"/>
    <w:rsid w:val="009655AC"/>
    <w:rsid w:val="009666FD"/>
    <w:rsid w:val="00971880"/>
    <w:rsid w:val="009A3EA5"/>
    <w:rsid w:val="009A7FAC"/>
    <w:rsid w:val="009B16CF"/>
    <w:rsid w:val="009B18CC"/>
    <w:rsid w:val="009B469A"/>
    <w:rsid w:val="009C6ADF"/>
    <w:rsid w:val="009D66E9"/>
    <w:rsid w:val="009E0312"/>
    <w:rsid w:val="009E5442"/>
    <w:rsid w:val="009E746C"/>
    <w:rsid w:val="009F36CD"/>
    <w:rsid w:val="009F4F2C"/>
    <w:rsid w:val="00A10D5A"/>
    <w:rsid w:val="00A25658"/>
    <w:rsid w:val="00A32976"/>
    <w:rsid w:val="00A44E6C"/>
    <w:rsid w:val="00A45D8F"/>
    <w:rsid w:val="00A560E2"/>
    <w:rsid w:val="00A75DE8"/>
    <w:rsid w:val="00A90A3B"/>
    <w:rsid w:val="00AA3D16"/>
    <w:rsid w:val="00AB0B22"/>
    <w:rsid w:val="00AB23FB"/>
    <w:rsid w:val="00AB385E"/>
    <w:rsid w:val="00AB4AA7"/>
    <w:rsid w:val="00AD5ACF"/>
    <w:rsid w:val="00AD71AA"/>
    <w:rsid w:val="00AF0B6B"/>
    <w:rsid w:val="00AF5747"/>
    <w:rsid w:val="00B00BE2"/>
    <w:rsid w:val="00B0633D"/>
    <w:rsid w:val="00B12B5A"/>
    <w:rsid w:val="00B13384"/>
    <w:rsid w:val="00B3628B"/>
    <w:rsid w:val="00B3673F"/>
    <w:rsid w:val="00B40549"/>
    <w:rsid w:val="00B611BF"/>
    <w:rsid w:val="00B64188"/>
    <w:rsid w:val="00B906FA"/>
    <w:rsid w:val="00B96C40"/>
    <w:rsid w:val="00BA097B"/>
    <w:rsid w:val="00BA16C4"/>
    <w:rsid w:val="00BA7A51"/>
    <w:rsid w:val="00BB14B3"/>
    <w:rsid w:val="00BC4CC9"/>
    <w:rsid w:val="00BC7D06"/>
    <w:rsid w:val="00BD527A"/>
    <w:rsid w:val="00BD6639"/>
    <w:rsid w:val="00BD7F5D"/>
    <w:rsid w:val="00BE0771"/>
    <w:rsid w:val="00BE2F8D"/>
    <w:rsid w:val="00BE3B63"/>
    <w:rsid w:val="00BE6FA4"/>
    <w:rsid w:val="00BF08BF"/>
    <w:rsid w:val="00BF0C6B"/>
    <w:rsid w:val="00BF2C8A"/>
    <w:rsid w:val="00BF65A6"/>
    <w:rsid w:val="00C035F9"/>
    <w:rsid w:val="00C06372"/>
    <w:rsid w:val="00C07CF2"/>
    <w:rsid w:val="00C11311"/>
    <w:rsid w:val="00C30981"/>
    <w:rsid w:val="00C33DA9"/>
    <w:rsid w:val="00C43B81"/>
    <w:rsid w:val="00C44E46"/>
    <w:rsid w:val="00C54CB9"/>
    <w:rsid w:val="00C66102"/>
    <w:rsid w:val="00C66407"/>
    <w:rsid w:val="00C85935"/>
    <w:rsid w:val="00C87A79"/>
    <w:rsid w:val="00CA1941"/>
    <w:rsid w:val="00CE49D9"/>
    <w:rsid w:val="00CF50EB"/>
    <w:rsid w:val="00D012E2"/>
    <w:rsid w:val="00D01380"/>
    <w:rsid w:val="00D04137"/>
    <w:rsid w:val="00D12E37"/>
    <w:rsid w:val="00D179DD"/>
    <w:rsid w:val="00D25F07"/>
    <w:rsid w:val="00D33FF2"/>
    <w:rsid w:val="00D37EFE"/>
    <w:rsid w:val="00D41A06"/>
    <w:rsid w:val="00D55C0F"/>
    <w:rsid w:val="00D75EB2"/>
    <w:rsid w:val="00D844E6"/>
    <w:rsid w:val="00D9073C"/>
    <w:rsid w:val="00D9332D"/>
    <w:rsid w:val="00DA37CE"/>
    <w:rsid w:val="00DB0917"/>
    <w:rsid w:val="00DB10CA"/>
    <w:rsid w:val="00DB618A"/>
    <w:rsid w:val="00DC3EBA"/>
    <w:rsid w:val="00DE61A5"/>
    <w:rsid w:val="00E00605"/>
    <w:rsid w:val="00E03BE0"/>
    <w:rsid w:val="00E04258"/>
    <w:rsid w:val="00E10C03"/>
    <w:rsid w:val="00E22575"/>
    <w:rsid w:val="00E26414"/>
    <w:rsid w:val="00E277F1"/>
    <w:rsid w:val="00E33CC6"/>
    <w:rsid w:val="00E37B38"/>
    <w:rsid w:val="00E37F38"/>
    <w:rsid w:val="00E43040"/>
    <w:rsid w:val="00E53532"/>
    <w:rsid w:val="00E55735"/>
    <w:rsid w:val="00E73BD3"/>
    <w:rsid w:val="00E76AE6"/>
    <w:rsid w:val="00E874B1"/>
    <w:rsid w:val="00E91116"/>
    <w:rsid w:val="00E92E62"/>
    <w:rsid w:val="00E954A7"/>
    <w:rsid w:val="00EA1A87"/>
    <w:rsid w:val="00EA426B"/>
    <w:rsid w:val="00EA5628"/>
    <w:rsid w:val="00EB2D59"/>
    <w:rsid w:val="00ED2341"/>
    <w:rsid w:val="00ED4CCE"/>
    <w:rsid w:val="00ED6EF9"/>
    <w:rsid w:val="00EE0A7B"/>
    <w:rsid w:val="00F018B3"/>
    <w:rsid w:val="00F03C15"/>
    <w:rsid w:val="00F203C6"/>
    <w:rsid w:val="00F20EAA"/>
    <w:rsid w:val="00F30BAE"/>
    <w:rsid w:val="00F33246"/>
    <w:rsid w:val="00F34C9B"/>
    <w:rsid w:val="00F36543"/>
    <w:rsid w:val="00F37FE9"/>
    <w:rsid w:val="00F4690C"/>
    <w:rsid w:val="00F60C2F"/>
    <w:rsid w:val="00F77202"/>
    <w:rsid w:val="00F77D6F"/>
    <w:rsid w:val="00F77D84"/>
    <w:rsid w:val="00F92831"/>
    <w:rsid w:val="00F946A2"/>
    <w:rsid w:val="00FB20D8"/>
    <w:rsid w:val="00FB4FB9"/>
    <w:rsid w:val="00FB5F3C"/>
    <w:rsid w:val="00FD1376"/>
    <w:rsid w:val="00FE7791"/>
    <w:rsid w:val="00FF2A5F"/>
    <w:rsid w:val="00FF3FAB"/>
    <w:rsid w:val="00FF4FD4"/>
    <w:rsid w:val="00FF6B81"/>
    <w:rsid w:val="017B5CD1"/>
    <w:rsid w:val="02972450"/>
    <w:rsid w:val="0A7E2354"/>
    <w:rsid w:val="0A86259B"/>
    <w:rsid w:val="0AAA5247"/>
    <w:rsid w:val="0C0C21EB"/>
    <w:rsid w:val="0D7D302A"/>
    <w:rsid w:val="146D41BD"/>
    <w:rsid w:val="185F679A"/>
    <w:rsid w:val="1AFD2FB1"/>
    <w:rsid w:val="21EC1B0C"/>
    <w:rsid w:val="22D05BB5"/>
    <w:rsid w:val="2DAA1E69"/>
    <w:rsid w:val="2FBD3D43"/>
    <w:rsid w:val="360139E1"/>
    <w:rsid w:val="37243BAB"/>
    <w:rsid w:val="3B266ADD"/>
    <w:rsid w:val="4442254E"/>
    <w:rsid w:val="50BC37D3"/>
    <w:rsid w:val="54B700DF"/>
    <w:rsid w:val="5B157AE5"/>
    <w:rsid w:val="64541623"/>
    <w:rsid w:val="6A490624"/>
    <w:rsid w:val="6A6A7CD9"/>
    <w:rsid w:val="6D8F3E62"/>
    <w:rsid w:val="6E9F7D86"/>
    <w:rsid w:val="71231279"/>
    <w:rsid w:val="73E06191"/>
    <w:rsid w:val="771E0377"/>
    <w:rsid w:val="77BB7F78"/>
    <w:rsid w:val="78C85986"/>
    <w:rsid w:val="79A86E1D"/>
    <w:rsid w:val="7DFB2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utch801 Rm BT" w:hAnsi="Dutch801 Rm BT" w:eastAsia="宋体" w:cs="Dutch801 Rm B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样式1"/>
    <w:basedOn w:val="1"/>
    <w:qFormat/>
    <w:uiPriority w:val="0"/>
    <w:pPr>
      <w:numPr>
        <w:ilvl w:val="0"/>
        <w:numId w:val="1"/>
      </w:numPr>
    </w:pPr>
    <w:rPr>
      <w:rFonts w:ascii="宋体" w:hAnsi="宋体" w:eastAsia="宋体" w:cs="Times New Roman"/>
      <w:szCs w:val="21"/>
    </w:rPr>
  </w:style>
  <w:style w:type="character" w:customStyle="1" w:styleId="16">
    <w:name w:val="批注文字 Char"/>
    <w:basedOn w:val="9"/>
    <w:link w:val="2"/>
    <w:semiHidden/>
    <w:qFormat/>
    <w:uiPriority w:val="99"/>
  </w:style>
  <w:style w:type="character" w:customStyle="1" w:styleId="17">
    <w:name w:val="批注主题 Char"/>
    <w:basedOn w:val="16"/>
    <w:link w:val="6"/>
    <w:semiHidden/>
    <w:qFormat/>
    <w:uiPriority w:val="99"/>
    <w:rPr>
      <w:b/>
      <w:bCs/>
    </w:rPr>
  </w:style>
  <w:style w:type="character" w:customStyle="1" w:styleId="18">
    <w:name w:val="font11"/>
    <w:basedOn w:val="9"/>
    <w:qFormat/>
    <w:uiPriority w:val="0"/>
    <w:rPr>
      <w:rFonts w:hint="eastAsia" w:ascii="宋体" w:hAnsi="宋体" w:eastAsia="宋体" w:cs="宋体"/>
      <w:color w:val="000000"/>
      <w:sz w:val="24"/>
      <w:szCs w:val="24"/>
    </w:rPr>
  </w:style>
  <w:style w:type="character" w:customStyle="1" w:styleId="19">
    <w:name w:val="font01"/>
    <w:basedOn w:val="9"/>
    <w:qFormat/>
    <w:uiPriority w:val="0"/>
    <w:rPr>
      <w:rFonts w:ascii="Arial" w:hAnsi="Arial" w:cs="Arial"/>
      <w:color w:val="000000"/>
      <w:sz w:val="24"/>
      <w:szCs w:val="24"/>
    </w:rPr>
  </w:style>
  <w:style w:type="paragraph" w:customStyle="1" w:styleId="20">
    <w:name w:val="标题二、"/>
    <w:basedOn w:val="1"/>
    <w:qFormat/>
    <w:uiPriority w:val="0"/>
    <w:pPr>
      <w:spacing w:line="360" w:lineRule="auto"/>
      <w:ind w:firstLine="200" w:firstLineChars="200"/>
      <w:outlineLvl w:val="2"/>
    </w:pPr>
    <w:rPr>
      <w:rFonts w:ascii="宋体" w:hAnsi="宋体"/>
      <w:b/>
      <w:szCs w:val="21"/>
    </w:rPr>
  </w:style>
  <w:style w:type="paragraph" w:customStyle="1" w:styleId="21">
    <w:name w:val="中文正文、"/>
    <w:basedOn w:val="1"/>
    <w:qFormat/>
    <w:uiPriority w:val="0"/>
    <w:pPr>
      <w:spacing w:line="360" w:lineRule="auto"/>
      <w:ind w:firstLine="420" w:firstLineChars="200"/>
      <w:jc w:val="left"/>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FCBD4-A822-4C9E-9B4B-C8C650F63124}">
  <ds:schemaRefs/>
</ds:datastoreItem>
</file>

<file path=docProps/app.xml><?xml version="1.0" encoding="utf-8"?>
<Properties xmlns="http://schemas.openxmlformats.org/officeDocument/2006/extended-properties" xmlns:vt="http://schemas.openxmlformats.org/officeDocument/2006/docPropsVTypes">
  <Template>Normal</Template>
  <Company>cgb</Company>
  <Pages>7</Pages>
  <Words>2664</Words>
  <Characters>747</Characters>
  <Lines>6</Lines>
  <Paragraphs>6</Paragraphs>
  <TotalTime>78</TotalTime>
  <ScaleCrop>false</ScaleCrop>
  <LinksUpToDate>false</LinksUpToDate>
  <CharactersWithSpaces>3405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2021-02-25T03:32:00Z</dcterms:created>
  <dc:creator>dd</dc:creator>
  <cp:lastModifiedBy>lenovo</cp:lastModifiedBy>
  <dcterms:modified xsi:type="dcterms:W3CDTF">2021-07-20T02:17:07Z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2A4A8A1260BC4F27860AD26C188826E6</vt:lpwstr>
  </property>
</Properties>
</file>